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Pr>
      <w:tblGrid>
        <w:gridCol w:w="6204"/>
        <w:gridCol w:w="4452"/>
      </w:tblGrid>
      <w:tr w:rsidR="00910D62" w:rsidRPr="00910D62" w14:paraId="183BCD7F" w14:textId="77777777" w:rsidTr="00DA133F">
        <w:tc>
          <w:tcPr>
            <w:tcW w:w="6204" w:type="dxa"/>
            <w:tcBorders>
              <w:right w:val="single" w:sz="12" w:space="0" w:color="FFD556" w:themeColor="accent1"/>
            </w:tcBorders>
            <w:tcMar>
              <w:bottom w:w="0" w:type="dxa"/>
              <w:right w:w="0" w:type="dxa"/>
            </w:tcMar>
          </w:tcPr>
          <w:tbl>
            <w:tblPr>
              <w:tblW w:w="6189" w:type="dxa"/>
              <w:tblInd w:w="29" w:type="dxa"/>
              <w:tblBorders>
                <w:insideH w:val="single" w:sz="8" w:space="0" w:color="auto"/>
                <w:insideV w:val="single" w:sz="8" w:space="0" w:color="auto"/>
              </w:tblBorders>
              <w:tblLayout w:type="fixed"/>
              <w:tblCellMar>
                <w:left w:w="360" w:type="dxa"/>
                <w:bottom w:w="403" w:type="dxa"/>
                <w:right w:w="360" w:type="dxa"/>
              </w:tblCellMar>
              <w:tblLook w:val="04A0" w:firstRow="1" w:lastRow="0" w:firstColumn="1" w:lastColumn="0" w:noHBand="0" w:noVBand="1"/>
              <w:tblDescription w:val="Left side layout table"/>
            </w:tblPr>
            <w:tblGrid>
              <w:gridCol w:w="6189"/>
            </w:tblGrid>
            <w:tr w:rsidR="00910D62" w:rsidRPr="00910D62" w14:paraId="5BA799B3" w14:textId="77777777" w:rsidTr="00DA133F">
              <w:trPr>
                <w:trHeight w:hRule="exact" w:val="1108"/>
              </w:trPr>
              <w:tc>
                <w:tcPr>
                  <w:tcW w:w="5000" w:type="pct"/>
                  <w:tcBorders>
                    <w:bottom w:val="single" w:sz="12" w:space="0" w:color="FFD556" w:themeColor="accent1"/>
                  </w:tcBorders>
                </w:tcPr>
                <w:p w14:paraId="302D79D4" w14:textId="008A8950" w:rsidR="00910D62" w:rsidRPr="00910D62" w:rsidRDefault="00910D62" w:rsidP="001B1CA3">
                  <w:pPr>
                    <w:keepNext/>
                    <w:keepLines/>
                    <w:spacing w:before="360"/>
                    <w:contextualSpacing/>
                    <w:jc w:val="center"/>
                    <w:outlineLvl w:val="0"/>
                    <w:rPr>
                      <w:rFonts w:asciiTheme="majorHAnsi" w:eastAsiaTheme="majorEastAsia" w:hAnsiTheme="majorHAnsi" w:cstheme="majorBidi"/>
                      <w:b/>
                      <w:color w:val="4A4F4F" w:themeColor="text2" w:themeShade="BF"/>
                      <w:sz w:val="44"/>
                      <w:szCs w:val="44"/>
                    </w:rPr>
                  </w:pPr>
                  <w:r w:rsidRPr="00910D62">
                    <w:rPr>
                      <w:rFonts w:asciiTheme="majorHAnsi" w:eastAsiaTheme="majorEastAsia" w:hAnsiTheme="majorHAnsi" w:cstheme="majorBidi"/>
                      <w:b/>
                      <w:bCs/>
                      <w:caps/>
                      <w:noProof/>
                      <w:color w:val="4A4F4F" w:themeColor="text2" w:themeShade="BF"/>
                      <w:spacing w:val="50"/>
                      <w:sz w:val="44"/>
                      <w:szCs w:val="44"/>
                    </w:rPr>
                    <w:drawing>
                      <wp:anchor distT="0" distB="0" distL="114300" distR="114300" simplePos="0" relativeHeight="251659776" behindDoc="0" locked="0" layoutInCell="1" allowOverlap="1" wp14:anchorId="49473F07" wp14:editId="4D49CABB">
                        <wp:simplePos x="0" y="0"/>
                        <wp:positionH relativeFrom="column">
                          <wp:posOffset>-567880</wp:posOffset>
                        </wp:positionH>
                        <wp:positionV relativeFrom="paragraph">
                          <wp:posOffset>-1384935</wp:posOffset>
                        </wp:positionV>
                        <wp:extent cx="1066800" cy="1320716"/>
                        <wp:effectExtent l="0" t="0" r="0" b="0"/>
                        <wp:wrapNone/>
                        <wp:docPr id="5" name="Picture 5" descr="A drawing of a shi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rawing of a ship&#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320716"/>
                                </a:xfrm>
                                <a:prstGeom prst="rect">
                                  <a:avLst/>
                                </a:prstGeom>
                                <a:noFill/>
                              </pic:spPr>
                            </pic:pic>
                          </a:graphicData>
                        </a:graphic>
                        <wp14:sizeRelH relativeFrom="margin">
                          <wp14:pctWidth>0</wp14:pctWidth>
                        </wp14:sizeRelH>
                        <wp14:sizeRelV relativeFrom="margin">
                          <wp14:pctHeight>0</wp14:pctHeight>
                        </wp14:sizeRelV>
                      </wp:anchor>
                    </w:drawing>
                  </w:r>
                  <w:r w:rsidR="001B1CA3" w:rsidRPr="001B1CA3">
                    <w:rPr>
                      <w:rFonts w:asciiTheme="majorHAnsi" w:eastAsiaTheme="majorEastAsia" w:hAnsiTheme="majorHAnsi" w:cstheme="majorBidi"/>
                      <w:b/>
                      <w:color w:val="4A4F4F" w:themeColor="text2" w:themeShade="BF"/>
                      <w:sz w:val="44"/>
                      <w:szCs w:val="44"/>
                    </w:rPr>
                    <w:t>ABOUT ALDEBURGH</w:t>
                  </w:r>
                </w:p>
              </w:tc>
            </w:tr>
            <w:tr w:rsidR="00910D62" w:rsidRPr="00910D62" w14:paraId="6F4F39D2" w14:textId="77777777" w:rsidTr="00DA133F">
              <w:trPr>
                <w:trHeight w:val="9939"/>
              </w:trPr>
              <w:tc>
                <w:tcPr>
                  <w:tcW w:w="5000" w:type="pct"/>
                  <w:tcBorders>
                    <w:top w:val="single" w:sz="12" w:space="0" w:color="FFD556" w:themeColor="accent1"/>
                    <w:left w:val="single" w:sz="12" w:space="0" w:color="FFD556" w:themeColor="accent1"/>
                    <w:bottom w:val="single" w:sz="12" w:space="0" w:color="FFD556" w:themeColor="accent1"/>
                    <w:right w:val="nil"/>
                  </w:tcBorders>
                  <w:tcMar>
                    <w:top w:w="403" w:type="dxa"/>
                  </w:tcMar>
                </w:tcPr>
                <w:p w14:paraId="47C04025" w14:textId="77777777" w:rsidR="00910D62" w:rsidRPr="00910D62" w:rsidRDefault="00910D62" w:rsidP="00910D62">
                  <w:pPr>
                    <w:spacing w:after="0" w:line="240" w:lineRule="auto"/>
                    <w:rPr>
                      <w:sz w:val="24"/>
                      <w:szCs w:val="24"/>
                    </w:rPr>
                  </w:pPr>
                  <w:r w:rsidRPr="00910D62">
                    <w:rPr>
                      <w:sz w:val="24"/>
                      <w:szCs w:val="24"/>
                    </w:rPr>
                    <w:t>Aldeburgh is an attractive seaside town on the idyllic Suffolk coast, approximately two hours travelling time from Central London, whether by road or rail.</w:t>
                  </w:r>
                </w:p>
                <w:p w14:paraId="3569964C" w14:textId="77777777" w:rsidR="00910D62" w:rsidRPr="00910D62" w:rsidRDefault="00910D62" w:rsidP="00910D62"/>
                <w:p w14:paraId="2EB7A6B2" w14:textId="77777777" w:rsidR="00910D62" w:rsidRPr="00910D62" w:rsidRDefault="00910D62" w:rsidP="00910D62">
                  <w:pPr>
                    <w:spacing w:after="0" w:line="240" w:lineRule="auto"/>
                    <w:rPr>
                      <w:sz w:val="24"/>
                      <w:szCs w:val="24"/>
                    </w:rPr>
                  </w:pPr>
                  <w:proofErr w:type="spellStart"/>
                  <w:r w:rsidRPr="00910D62">
                    <w:rPr>
                      <w:sz w:val="24"/>
                      <w:szCs w:val="24"/>
                    </w:rPr>
                    <w:t>Aldeburgh’s</w:t>
                  </w:r>
                  <w:proofErr w:type="spellEnd"/>
                  <w:r w:rsidRPr="00910D62">
                    <w:rPr>
                      <w:sz w:val="24"/>
                      <w:szCs w:val="24"/>
                    </w:rPr>
                    <w:t xml:space="preserve"> setting allows for walks along it’s beach, green </w:t>
                  </w:r>
                  <w:proofErr w:type="gramStart"/>
                  <w:r w:rsidRPr="00910D62">
                    <w:rPr>
                      <w:sz w:val="24"/>
                      <w:szCs w:val="24"/>
                    </w:rPr>
                    <w:t>spaces</w:t>
                  </w:r>
                  <w:proofErr w:type="gramEnd"/>
                  <w:r w:rsidRPr="00910D62">
                    <w:rPr>
                      <w:sz w:val="24"/>
                      <w:szCs w:val="24"/>
                    </w:rPr>
                    <w:t xml:space="preserve"> and river. The Town is notable for having been the home of composer Benjamin Britten and is known internationally for its annual Aldeburgh Festival of music and arts, the centerpiece of a </w:t>
                  </w:r>
                </w:p>
                <w:p w14:paraId="5682C045" w14:textId="77777777" w:rsidR="00910D62" w:rsidRPr="00910D62" w:rsidRDefault="00910D62" w:rsidP="00910D62">
                  <w:pPr>
                    <w:spacing w:after="0" w:line="240" w:lineRule="auto"/>
                    <w:rPr>
                      <w:sz w:val="24"/>
                      <w:szCs w:val="24"/>
                    </w:rPr>
                  </w:pPr>
                  <w:r w:rsidRPr="00910D62">
                    <w:rPr>
                      <w:sz w:val="24"/>
                      <w:szCs w:val="24"/>
                    </w:rPr>
                    <w:t xml:space="preserve">year-round </w:t>
                  </w:r>
                  <w:proofErr w:type="spellStart"/>
                  <w:r w:rsidRPr="00910D62">
                    <w:rPr>
                      <w:sz w:val="24"/>
                      <w:szCs w:val="24"/>
                    </w:rPr>
                    <w:t>programme</w:t>
                  </w:r>
                  <w:proofErr w:type="spellEnd"/>
                  <w:r w:rsidRPr="00910D62">
                    <w:rPr>
                      <w:sz w:val="24"/>
                      <w:szCs w:val="24"/>
                    </w:rPr>
                    <w:t xml:space="preserve"> of cultural events. </w:t>
                  </w:r>
                </w:p>
                <w:p w14:paraId="71170D73" w14:textId="77777777" w:rsidR="00910D62" w:rsidRPr="00910D62" w:rsidRDefault="00910D62" w:rsidP="00910D62">
                  <w:pPr>
                    <w:spacing w:after="0" w:line="240" w:lineRule="auto"/>
                    <w:rPr>
                      <w:sz w:val="24"/>
                      <w:szCs w:val="24"/>
                    </w:rPr>
                  </w:pPr>
                </w:p>
                <w:p w14:paraId="1C6BF4AF" w14:textId="56858B58" w:rsidR="00910D62" w:rsidRPr="00910D62" w:rsidRDefault="00910D62" w:rsidP="00910D62">
                  <w:pPr>
                    <w:spacing w:after="0" w:line="240" w:lineRule="auto"/>
                    <w:rPr>
                      <w:sz w:val="24"/>
                      <w:szCs w:val="24"/>
                    </w:rPr>
                  </w:pPr>
                  <w:r w:rsidRPr="00910D62">
                    <w:rPr>
                      <w:sz w:val="24"/>
                      <w:szCs w:val="24"/>
                    </w:rPr>
                    <w:t xml:space="preserve">Aldeburgh also enjoys literary, food and documentary festivals, an independent cinema, a summer season </w:t>
                  </w:r>
                  <w:proofErr w:type="gramStart"/>
                  <w:r w:rsidRPr="00910D62">
                    <w:rPr>
                      <w:sz w:val="24"/>
                      <w:szCs w:val="24"/>
                    </w:rPr>
                    <w:t>theatre</w:t>
                  </w:r>
                  <w:proofErr w:type="gramEnd"/>
                  <w:r w:rsidRPr="00910D62">
                    <w:rPr>
                      <w:sz w:val="24"/>
                      <w:szCs w:val="24"/>
                    </w:rPr>
                    <w:t xml:space="preserve"> and a carnival. There is excellent sailing on the </w:t>
                  </w:r>
                  <w:r w:rsidR="002646EC" w:rsidRPr="00910D62">
                    <w:rPr>
                      <w:sz w:val="24"/>
                      <w:szCs w:val="24"/>
                    </w:rPr>
                    <w:t>rivers</w:t>
                  </w:r>
                </w:p>
                <w:p w14:paraId="74969372" w14:textId="77777777" w:rsidR="00910D62" w:rsidRPr="00910D62" w:rsidRDefault="00910D62" w:rsidP="00910D62">
                  <w:pPr>
                    <w:spacing w:after="0" w:line="240" w:lineRule="auto"/>
                    <w:rPr>
                      <w:sz w:val="24"/>
                      <w:szCs w:val="24"/>
                    </w:rPr>
                  </w:pPr>
                  <w:r w:rsidRPr="00910D62">
                    <w:rPr>
                      <w:sz w:val="24"/>
                      <w:szCs w:val="24"/>
                    </w:rPr>
                    <w:t>Alde and Ore, golfing on Aldeburgh Golf Club’s maritime heath course as well as</w:t>
                  </w:r>
                </w:p>
                <w:p w14:paraId="4FA36D41" w14:textId="77777777" w:rsidR="00910D62" w:rsidRPr="00910D62" w:rsidRDefault="00910D62" w:rsidP="00910D62">
                  <w:pPr>
                    <w:spacing w:after="0" w:line="240" w:lineRule="auto"/>
                    <w:rPr>
                      <w:sz w:val="24"/>
                      <w:szCs w:val="24"/>
                    </w:rPr>
                  </w:pPr>
                  <w:r w:rsidRPr="00910D62">
                    <w:rPr>
                      <w:sz w:val="24"/>
                      <w:szCs w:val="24"/>
                    </w:rPr>
                    <w:t>a range of other leisure activities and amenities including craft, food and antique</w:t>
                  </w:r>
                </w:p>
                <w:p w14:paraId="4BA345BB" w14:textId="77777777" w:rsidR="00910D62" w:rsidRPr="00910D62" w:rsidRDefault="00910D62" w:rsidP="00910D62">
                  <w:pPr>
                    <w:spacing w:after="0" w:line="240" w:lineRule="auto"/>
                    <w:rPr>
                      <w:sz w:val="24"/>
                      <w:szCs w:val="24"/>
                    </w:rPr>
                  </w:pPr>
                  <w:r w:rsidRPr="00910D62">
                    <w:rPr>
                      <w:sz w:val="24"/>
                      <w:szCs w:val="24"/>
                    </w:rPr>
                    <w:t>shops.</w:t>
                  </w:r>
                </w:p>
                <w:p w14:paraId="51B6FF15" w14:textId="77777777" w:rsidR="00910D62" w:rsidRPr="00910D62" w:rsidRDefault="00910D62" w:rsidP="00910D62"/>
                <w:p w14:paraId="7464B4E6" w14:textId="77777777" w:rsidR="00910D62" w:rsidRPr="00910D62" w:rsidRDefault="00910D62" w:rsidP="00910D62">
                  <w:pPr>
                    <w:spacing w:after="0" w:line="240" w:lineRule="auto"/>
                    <w:rPr>
                      <w:sz w:val="24"/>
                      <w:szCs w:val="24"/>
                    </w:rPr>
                  </w:pPr>
                  <w:r w:rsidRPr="00910D62">
                    <w:rPr>
                      <w:sz w:val="24"/>
                      <w:szCs w:val="24"/>
                    </w:rPr>
                    <w:t>Aldeburgh is proud of its heritage and maintains a strong independent</w:t>
                  </w:r>
                </w:p>
                <w:p w14:paraId="567CC773" w14:textId="77777777" w:rsidR="00910D62" w:rsidRPr="00910D62" w:rsidRDefault="00910D62" w:rsidP="00910D62">
                  <w:pPr>
                    <w:spacing w:after="0" w:line="240" w:lineRule="auto"/>
                    <w:rPr>
                      <w:sz w:val="24"/>
                      <w:szCs w:val="24"/>
                    </w:rPr>
                  </w:pPr>
                  <w:r w:rsidRPr="00910D62">
                    <w:rPr>
                      <w:sz w:val="24"/>
                      <w:szCs w:val="24"/>
                    </w:rPr>
                    <w:t>community spirit, with the Town Council working hard for its 2,000 permanent residents,</w:t>
                  </w:r>
                </w:p>
                <w:p w14:paraId="2DBB75CB" w14:textId="77777777" w:rsidR="00910D62" w:rsidRDefault="00910D62" w:rsidP="00910D62">
                  <w:pPr>
                    <w:spacing w:after="0" w:line="240" w:lineRule="auto"/>
                    <w:rPr>
                      <w:sz w:val="24"/>
                      <w:szCs w:val="24"/>
                    </w:rPr>
                  </w:pPr>
                  <w:r w:rsidRPr="00910D62">
                    <w:rPr>
                      <w:sz w:val="24"/>
                      <w:szCs w:val="24"/>
                    </w:rPr>
                    <w:t xml:space="preserve">rising to </w:t>
                  </w:r>
                  <w:proofErr w:type="gramStart"/>
                  <w:r w:rsidRPr="00910D62">
                    <w:rPr>
                      <w:sz w:val="24"/>
                      <w:szCs w:val="24"/>
                    </w:rPr>
                    <w:t>in excess of</w:t>
                  </w:r>
                  <w:proofErr w:type="gramEnd"/>
                  <w:r w:rsidRPr="00910D62">
                    <w:rPr>
                      <w:sz w:val="24"/>
                      <w:szCs w:val="24"/>
                    </w:rPr>
                    <w:t xml:space="preserve"> 10,000 with visitors during the summer months.</w:t>
                  </w:r>
                </w:p>
                <w:p w14:paraId="0BFC7633" w14:textId="357EB13A" w:rsidR="008914D7" w:rsidRPr="00910D62" w:rsidRDefault="008914D7" w:rsidP="008914D7">
                  <w:pPr>
                    <w:tabs>
                      <w:tab w:val="left" w:pos="3450"/>
                    </w:tabs>
                    <w:rPr>
                      <w:sz w:val="24"/>
                      <w:szCs w:val="24"/>
                    </w:rPr>
                  </w:pPr>
                </w:p>
              </w:tc>
            </w:tr>
          </w:tbl>
          <w:p w14:paraId="4D6A2F70" w14:textId="77777777" w:rsidR="00910D62" w:rsidRPr="00910D62" w:rsidRDefault="00910D62" w:rsidP="00910D62"/>
        </w:tc>
        <w:tc>
          <w:tcPr>
            <w:tcW w:w="4452" w:type="dxa"/>
            <w:tcBorders>
              <w:left w:val="single" w:sz="12" w:space="0" w:color="FFD556" w:themeColor="accent1"/>
            </w:tcBorders>
            <w:tcMar>
              <w:bottom w:w="0" w:type="dxa"/>
            </w:tcMar>
          </w:tcPr>
          <w:tbl>
            <w:tblPr>
              <w:tblW w:w="4990" w:type="pct"/>
              <w:tblLayout w:type="fixed"/>
              <w:tblCellMar>
                <w:left w:w="360" w:type="dxa"/>
                <w:bottom w:w="403" w:type="dxa"/>
                <w:right w:w="360" w:type="dxa"/>
              </w:tblCellMar>
              <w:tblLook w:val="04A0" w:firstRow="1" w:lastRow="0" w:firstColumn="1" w:lastColumn="0" w:noHBand="0" w:noVBand="1"/>
              <w:tblDescription w:val="Right side layout table"/>
            </w:tblPr>
            <w:tblGrid>
              <w:gridCol w:w="4413"/>
            </w:tblGrid>
            <w:tr w:rsidR="00910D62" w:rsidRPr="00910D62" w14:paraId="7421044C" w14:textId="77777777" w:rsidTr="00DA133F">
              <w:trPr>
                <w:trHeight w:hRule="exact" w:val="2981"/>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0" w:type="dxa"/>
                  </w:tcMar>
                </w:tcPr>
                <w:p w14:paraId="7DAAC927" w14:textId="77777777" w:rsidR="00910D62" w:rsidRPr="00910D62" w:rsidRDefault="00910D62" w:rsidP="00910D62">
                  <w:pPr>
                    <w:keepNext/>
                    <w:keepLines/>
                    <w:outlineLvl w:val="1"/>
                    <w:rPr>
                      <w:rFonts w:asciiTheme="majorHAnsi" w:eastAsiaTheme="majorEastAsia" w:hAnsiTheme="majorHAnsi" w:cstheme="majorBidi"/>
                      <w:b/>
                      <w:color w:val="4A4F4F" w:themeColor="text2" w:themeShade="BF"/>
                      <w:szCs w:val="26"/>
                    </w:rPr>
                  </w:pPr>
                  <w:r w:rsidRPr="00910D62">
                    <w:rPr>
                      <w:rFonts w:asciiTheme="majorHAnsi" w:eastAsiaTheme="majorEastAsia" w:hAnsiTheme="majorHAnsi" w:cstheme="majorBidi"/>
                      <w:b/>
                      <w:color w:val="4A4F4F" w:themeColor="text2" w:themeShade="BF"/>
                      <w:szCs w:val="26"/>
                    </w:rPr>
                    <w:t>CONTACT</w:t>
                  </w:r>
                </w:p>
                <w:p w14:paraId="1BF3EBD5" w14:textId="77777777" w:rsidR="00910D62" w:rsidRPr="00910D62" w:rsidRDefault="00910D62" w:rsidP="00910D62">
                  <w:r w:rsidRPr="00910D62">
                    <w:t>The Moot Hall</w:t>
                  </w:r>
                </w:p>
                <w:p w14:paraId="77AB1E38" w14:textId="77777777" w:rsidR="00910D62" w:rsidRPr="00910D62" w:rsidRDefault="00910D62" w:rsidP="00910D62">
                  <w:r w:rsidRPr="00910D62">
                    <w:t>Market Cross Place</w:t>
                  </w:r>
                </w:p>
                <w:p w14:paraId="7AB3545C" w14:textId="77777777" w:rsidR="00910D62" w:rsidRPr="00910D62" w:rsidRDefault="00910D62" w:rsidP="00910D62">
                  <w:r w:rsidRPr="00910D62">
                    <w:t>Aldeburgh</w:t>
                  </w:r>
                </w:p>
                <w:p w14:paraId="4CB83DBD" w14:textId="77777777" w:rsidR="00910D62" w:rsidRPr="00910D62" w:rsidRDefault="00910D62" w:rsidP="00910D62">
                  <w:r w:rsidRPr="00910D62">
                    <w:t>Suffolk</w:t>
                  </w:r>
                </w:p>
                <w:p w14:paraId="5325604A" w14:textId="77777777" w:rsidR="00910D62" w:rsidRPr="00910D62" w:rsidRDefault="00910D62" w:rsidP="00910D62">
                  <w:r w:rsidRPr="00910D62">
                    <w:t>IP15 5DS</w:t>
                  </w:r>
                </w:p>
                <w:p w14:paraId="5BEBCE8C" w14:textId="77777777" w:rsidR="00910D62" w:rsidRPr="00910D62" w:rsidRDefault="0010350E" w:rsidP="00910D62">
                  <w:hyperlink r:id="rId11" w:history="1">
                    <w:r w:rsidR="00910D62" w:rsidRPr="00910D62">
                      <w:rPr>
                        <w:color w:val="0563C1" w:themeColor="hyperlink"/>
                        <w:u w:val="single"/>
                      </w:rPr>
                      <w:t>info@aldebughtowncouncil.co.uk</w:t>
                    </w:r>
                  </w:hyperlink>
                </w:p>
                <w:p w14:paraId="005FBEA2" w14:textId="77777777" w:rsidR="00910D62" w:rsidRPr="00910D62" w:rsidRDefault="00910D62" w:rsidP="00910D62">
                  <w:r w:rsidRPr="00910D62">
                    <w:t>01728 452158</w:t>
                  </w:r>
                </w:p>
              </w:tc>
            </w:tr>
          </w:tbl>
          <w:p w14:paraId="31AEC156" w14:textId="77777777" w:rsidR="00910D62" w:rsidRPr="00910D62" w:rsidRDefault="00910D62" w:rsidP="00910D62">
            <w:r w:rsidRPr="00910D62">
              <w:rPr>
                <w:noProof/>
              </w:rPr>
              <w:drawing>
                <wp:anchor distT="0" distB="0" distL="114300" distR="114300" simplePos="0" relativeHeight="251661312" behindDoc="0" locked="0" layoutInCell="1" allowOverlap="1" wp14:anchorId="4D165E2A" wp14:editId="6E274A58">
                  <wp:simplePos x="0" y="0"/>
                  <wp:positionH relativeFrom="column">
                    <wp:posOffset>-3810</wp:posOffset>
                  </wp:positionH>
                  <wp:positionV relativeFrom="paragraph">
                    <wp:posOffset>8890</wp:posOffset>
                  </wp:positionV>
                  <wp:extent cx="2817495" cy="5001260"/>
                  <wp:effectExtent l="0" t="0" r="1905" b="8890"/>
                  <wp:wrapNone/>
                  <wp:docPr id="3" name="Picture 3" descr="A picture containing sky, outdoor,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y, outdoor, roa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7495" cy="5001260"/>
                          </a:xfrm>
                          <a:prstGeom prst="rect">
                            <a:avLst/>
                          </a:prstGeom>
                        </pic:spPr>
                      </pic:pic>
                    </a:graphicData>
                  </a:graphic>
                </wp:anchor>
              </w:drawing>
            </w:r>
          </w:p>
        </w:tc>
      </w:tr>
    </w:tbl>
    <w:p w14:paraId="10065AA6" w14:textId="7E106260" w:rsidR="002C24FA" w:rsidRDefault="002C24FA"/>
    <w:tbl>
      <w:tblPr>
        <w:tblW w:w="5000" w:type="pct"/>
        <w:tblLayout w:type="fixed"/>
        <w:tblCellMar>
          <w:left w:w="0" w:type="dxa"/>
          <w:right w:w="0" w:type="dxa"/>
        </w:tblCellMar>
        <w:tblLook w:val="04A0" w:firstRow="1" w:lastRow="0" w:firstColumn="1" w:lastColumn="0" w:noHBand="0" w:noVBand="1"/>
        <w:tblDescription w:val="Main layout table"/>
      </w:tblPr>
      <w:tblGrid>
        <w:gridCol w:w="6204"/>
        <w:gridCol w:w="4417"/>
        <w:gridCol w:w="35"/>
      </w:tblGrid>
      <w:tr w:rsidR="002C24FA" w:rsidRPr="00E623E0" w14:paraId="687E176C" w14:textId="77777777" w:rsidTr="00DA133F">
        <w:trPr>
          <w:trHeight w:val="10678"/>
        </w:trPr>
        <w:tc>
          <w:tcPr>
            <w:tcW w:w="6204" w:type="dxa"/>
            <w:tcBorders>
              <w:right w:val="single" w:sz="12" w:space="0" w:color="FFD556" w:themeColor="accent1"/>
            </w:tcBorders>
            <w:tcMar>
              <w:bottom w:w="0" w:type="dxa"/>
              <w:right w:w="0" w:type="dxa"/>
            </w:tcMar>
          </w:tcPr>
          <w:tbl>
            <w:tblPr>
              <w:tblW w:w="6189" w:type="dxa"/>
              <w:jc w:val="center"/>
              <w:tblBorders>
                <w:insideH w:val="single" w:sz="8" w:space="0" w:color="auto"/>
                <w:insideV w:val="single" w:sz="8" w:space="0" w:color="auto"/>
              </w:tblBorders>
              <w:tblLayout w:type="fixed"/>
              <w:tblCellMar>
                <w:left w:w="360" w:type="dxa"/>
                <w:bottom w:w="403" w:type="dxa"/>
                <w:right w:w="360" w:type="dxa"/>
              </w:tblCellMar>
              <w:tblLook w:val="04A0" w:firstRow="1" w:lastRow="0" w:firstColumn="1" w:lastColumn="0" w:noHBand="0" w:noVBand="1"/>
              <w:tblDescription w:val="Left side layout table"/>
            </w:tblPr>
            <w:tblGrid>
              <w:gridCol w:w="6189"/>
            </w:tblGrid>
            <w:tr w:rsidR="002C24FA" w:rsidRPr="00E623E0" w14:paraId="59818860" w14:textId="77777777" w:rsidTr="00DA133F">
              <w:trPr>
                <w:trHeight w:hRule="exact" w:val="2160"/>
                <w:jc w:val="center"/>
              </w:trPr>
              <w:tc>
                <w:tcPr>
                  <w:tcW w:w="5000" w:type="pct"/>
                  <w:tcBorders>
                    <w:bottom w:val="single" w:sz="12" w:space="0" w:color="FFD556" w:themeColor="accent1"/>
                  </w:tcBorders>
                </w:tcPr>
                <w:p w14:paraId="5ED05D62" w14:textId="77777777" w:rsidR="002C24FA" w:rsidRPr="00E623E0" w:rsidRDefault="002C24FA" w:rsidP="002C24FA"/>
                <w:p w14:paraId="7A9B5296" w14:textId="77777777" w:rsidR="002C24FA" w:rsidRPr="00E623E0" w:rsidRDefault="002C24FA" w:rsidP="002C24FA">
                  <w:pPr>
                    <w:keepNext/>
                    <w:keepLines/>
                    <w:spacing w:before="360"/>
                    <w:contextualSpacing/>
                    <w:jc w:val="center"/>
                    <w:outlineLvl w:val="0"/>
                    <w:rPr>
                      <w:rFonts w:asciiTheme="majorHAnsi" w:eastAsiaTheme="majorEastAsia" w:hAnsiTheme="majorHAnsi" w:cstheme="majorBidi"/>
                      <w:b/>
                      <w:bCs/>
                      <w:caps/>
                      <w:color w:val="4A4F4F" w:themeColor="text2" w:themeShade="BF"/>
                      <w:spacing w:val="50"/>
                      <w:sz w:val="44"/>
                      <w:szCs w:val="44"/>
                    </w:rPr>
                  </w:pPr>
                  <w:r w:rsidRPr="00E623E0">
                    <w:rPr>
                      <w:rFonts w:asciiTheme="majorHAnsi" w:eastAsiaTheme="majorEastAsia" w:hAnsiTheme="majorHAnsi" w:cstheme="majorBidi"/>
                      <w:b/>
                      <w:bCs/>
                      <w:caps/>
                      <w:color w:val="4A4F4F" w:themeColor="text2" w:themeShade="BF"/>
                      <w:spacing w:val="50"/>
                      <w:sz w:val="44"/>
                      <w:szCs w:val="44"/>
                    </w:rPr>
                    <w:t>ABOUT THE COUNCIL</w:t>
                  </w:r>
                </w:p>
                <w:p w14:paraId="33BC4A77" w14:textId="77777777" w:rsidR="002C24FA" w:rsidRPr="00E623E0" w:rsidRDefault="002C24FA" w:rsidP="002C24FA">
                  <w:pPr>
                    <w:keepNext/>
                    <w:keepLines/>
                    <w:jc w:val="center"/>
                    <w:outlineLvl w:val="1"/>
                    <w:rPr>
                      <w:rFonts w:asciiTheme="majorHAnsi" w:eastAsiaTheme="majorEastAsia" w:hAnsiTheme="majorHAnsi" w:cstheme="majorBidi"/>
                      <w:b/>
                      <w:color w:val="4A4F4F" w:themeColor="text2" w:themeShade="BF"/>
                      <w:szCs w:val="26"/>
                    </w:rPr>
                  </w:pPr>
                </w:p>
              </w:tc>
            </w:tr>
            <w:tr w:rsidR="002C24FA" w:rsidRPr="00E623E0" w14:paraId="65B78D1E" w14:textId="77777777" w:rsidTr="001B1CA3">
              <w:trPr>
                <w:trHeight w:val="22"/>
                <w:jc w:val="center"/>
              </w:trPr>
              <w:tc>
                <w:tcPr>
                  <w:tcW w:w="5000" w:type="pct"/>
                  <w:tcBorders>
                    <w:top w:val="single" w:sz="12" w:space="0" w:color="FFD556" w:themeColor="accent1"/>
                    <w:left w:val="single" w:sz="12" w:space="0" w:color="FFD556" w:themeColor="accent1"/>
                    <w:bottom w:val="single" w:sz="12" w:space="0" w:color="FFD556" w:themeColor="accent1"/>
                    <w:right w:val="nil"/>
                  </w:tcBorders>
                  <w:tcMar>
                    <w:top w:w="403" w:type="dxa"/>
                  </w:tcMar>
                </w:tcPr>
                <w:p w14:paraId="5959C036" w14:textId="77777777" w:rsidR="002C24FA" w:rsidRPr="00E623E0" w:rsidRDefault="002C24FA" w:rsidP="002C24FA">
                  <w:pPr>
                    <w:spacing w:after="0" w:line="240" w:lineRule="auto"/>
                    <w:rPr>
                      <w:sz w:val="24"/>
                      <w:szCs w:val="24"/>
                    </w:rPr>
                  </w:pPr>
                  <w:r w:rsidRPr="00E623E0">
                    <w:rPr>
                      <w:sz w:val="24"/>
                      <w:szCs w:val="24"/>
                    </w:rPr>
                    <w:t>The Council consists of fourteen members, including a mayor and deputy, who</w:t>
                  </w:r>
                </w:p>
                <w:p w14:paraId="632FC2B0" w14:textId="77777777" w:rsidR="002C24FA" w:rsidRPr="00E623E0" w:rsidRDefault="002C24FA" w:rsidP="002C24FA">
                  <w:pPr>
                    <w:spacing w:after="0" w:line="240" w:lineRule="auto"/>
                    <w:rPr>
                      <w:sz w:val="24"/>
                      <w:szCs w:val="24"/>
                    </w:rPr>
                  </w:pPr>
                  <w:r w:rsidRPr="00E623E0">
                    <w:rPr>
                      <w:sz w:val="24"/>
                      <w:szCs w:val="24"/>
                    </w:rPr>
                    <w:t>give their time and effort voluntarily. They are assisted currently by a full-time town clerk</w:t>
                  </w:r>
                </w:p>
                <w:p w14:paraId="3A4CC96E" w14:textId="77777777" w:rsidR="002C24FA" w:rsidRPr="00E623E0" w:rsidRDefault="002C24FA" w:rsidP="002C24FA">
                  <w:pPr>
                    <w:spacing w:after="0" w:line="240" w:lineRule="auto"/>
                    <w:rPr>
                      <w:sz w:val="24"/>
                      <w:szCs w:val="24"/>
                    </w:rPr>
                  </w:pPr>
                  <w:r w:rsidRPr="00E623E0">
                    <w:rPr>
                      <w:sz w:val="24"/>
                      <w:szCs w:val="24"/>
                    </w:rPr>
                    <w:t>and deputy. Its duties cover four broad areas:</w:t>
                  </w:r>
                </w:p>
                <w:p w14:paraId="2ED86597" w14:textId="77777777" w:rsidR="002C24FA" w:rsidRPr="00E623E0" w:rsidRDefault="002C24FA" w:rsidP="002C24FA"/>
                <w:p w14:paraId="3EBE2986" w14:textId="77777777" w:rsidR="002C24FA" w:rsidRPr="00E623E0" w:rsidRDefault="002C24FA" w:rsidP="002C24FA">
                  <w:pPr>
                    <w:spacing w:after="0" w:line="240" w:lineRule="auto"/>
                    <w:rPr>
                      <w:sz w:val="24"/>
                      <w:szCs w:val="24"/>
                    </w:rPr>
                  </w:pPr>
                  <w:r w:rsidRPr="00E623E0">
                    <w:rPr>
                      <w:sz w:val="24"/>
                      <w:szCs w:val="24"/>
                    </w:rPr>
                    <w:t xml:space="preserve">- </w:t>
                  </w:r>
                  <w:r w:rsidRPr="00E623E0">
                    <w:rPr>
                      <w:b/>
                      <w:bCs/>
                      <w:sz w:val="28"/>
                      <w:szCs w:val="28"/>
                    </w:rPr>
                    <w:t>Land and Property</w:t>
                  </w:r>
                  <w:r w:rsidRPr="00E623E0">
                    <w:rPr>
                      <w:sz w:val="24"/>
                      <w:szCs w:val="24"/>
                    </w:rPr>
                    <w:t xml:space="preserve"> </w:t>
                  </w:r>
                </w:p>
                <w:p w14:paraId="204BC117" w14:textId="77777777" w:rsidR="002C24FA" w:rsidRPr="00E623E0" w:rsidRDefault="002C24FA" w:rsidP="002C24FA"/>
                <w:p w14:paraId="153B46CE" w14:textId="77777777" w:rsidR="002C24FA" w:rsidRPr="00E623E0" w:rsidRDefault="002C24FA" w:rsidP="002C24FA">
                  <w:pPr>
                    <w:spacing w:after="0" w:line="240" w:lineRule="auto"/>
                    <w:rPr>
                      <w:sz w:val="24"/>
                      <w:szCs w:val="24"/>
                    </w:rPr>
                  </w:pPr>
                  <w:proofErr w:type="gramStart"/>
                  <w:r w:rsidRPr="00E623E0">
                    <w:rPr>
                      <w:sz w:val="24"/>
                      <w:szCs w:val="24"/>
                    </w:rPr>
                    <w:t>A number of</w:t>
                  </w:r>
                  <w:proofErr w:type="gramEnd"/>
                  <w:r w:rsidRPr="00E623E0">
                    <w:rPr>
                      <w:sz w:val="24"/>
                      <w:szCs w:val="24"/>
                    </w:rPr>
                    <w:t xml:space="preserve"> small, tenanted properties, four tennis courts, a bowls green, football and rugby pitches, boules </w:t>
                  </w:r>
                  <w:proofErr w:type="spellStart"/>
                  <w:r w:rsidRPr="00E623E0">
                    <w:rPr>
                      <w:sz w:val="24"/>
                      <w:szCs w:val="24"/>
                    </w:rPr>
                    <w:t>pistes</w:t>
                  </w:r>
                  <w:proofErr w:type="spellEnd"/>
                  <w:r w:rsidRPr="00E623E0">
                    <w:rPr>
                      <w:sz w:val="24"/>
                      <w:szCs w:val="24"/>
                    </w:rPr>
                    <w:t>, some of the Town's open spaces, allotment sites, children’s play areas and recreation grounds. The council is also responsible for the management of the building in which its offices are situated; the historic Moot Hall, a Grade 1 listed building.</w:t>
                  </w:r>
                </w:p>
                <w:p w14:paraId="1E181033" w14:textId="77777777" w:rsidR="002C24FA" w:rsidRPr="00E623E0" w:rsidRDefault="002C24FA" w:rsidP="002C24FA">
                  <w:pPr>
                    <w:spacing w:after="0" w:line="240" w:lineRule="auto"/>
                    <w:rPr>
                      <w:sz w:val="24"/>
                      <w:szCs w:val="24"/>
                    </w:rPr>
                  </w:pPr>
                </w:p>
                <w:p w14:paraId="1C323352" w14:textId="77777777" w:rsidR="002C24FA" w:rsidRPr="00E623E0" w:rsidRDefault="002C24FA" w:rsidP="002C24FA">
                  <w:pPr>
                    <w:spacing w:after="0" w:line="240" w:lineRule="auto"/>
                    <w:rPr>
                      <w:sz w:val="24"/>
                      <w:szCs w:val="24"/>
                    </w:rPr>
                  </w:pPr>
                  <w:r w:rsidRPr="00E623E0">
                    <w:rPr>
                      <w:sz w:val="24"/>
                      <w:szCs w:val="24"/>
                    </w:rPr>
                    <w:t xml:space="preserve">- </w:t>
                  </w:r>
                  <w:r w:rsidRPr="00E623E0">
                    <w:rPr>
                      <w:b/>
                      <w:bCs/>
                      <w:sz w:val="28"/>
                      <w:szCs w:val="28"/>
                    </w:rPr>
                    <w:t>Services and Relationships</w:t>
                  </w:r>
                  <w:r w:rsidRPr="00E623E0">
                    <w:rPr>
                      <w:sz w:val="24"/>
                      <w:szCs w:val="24"/>
                    </w:rPr>
                    <w:t xml:space="preserve"> </w:t>
                  </w:r>
                </w:p>
                <w:p w14:paraId="4CE78C82" w14:textId="77777777" w:rsidR="002C24FA" w:rsidRPr="00E623E0" w:rsidRDefault="002C24FA" w:rsidP="002C24FA"/>
                <w:p w14:paraId="6A062826" w14:textId="77777777" w:rsidR="002C24FA" w:rsidRPr="00E623E0" w:rsidRDefault="002C24FA" w:rsidP="002C24FA">
                  <w:pPr>
                    <w:spacing w:after="0" w:line="240" w:lineRule="auto"/>
                    <w:rPr>
                      <w:sz w:val="24"/>
                      <w:szCs w:val="24"/>
                    </w:rPr>
                  </w:pPr>
                  <w:r w:rsidRPr="00E623E0">
                    <w:rPr>
                      <w:sz w:val="24"/>
                      <w:szCs w:val="24"/>
                    </w:rPr>
                    <w:t>A wide range of specific services purchased or</w:t>
                  </w:r>
                </w:p>
                <w:p w14:paraId="1DC6910E" w14:textId="546F662A" w:rsidR="002C24FA" w:rsidRPr="00E623E0" w:rsidRDefault="002C24FA" w:rsidP="006D79C7">
                  <w:pPr>
                    <w:spacing w:after="0" w:line="240" w:lineRule="auto"/>
                    <w:rPr>
                      <w:sz w:val="24"/>
                      <w:szCs w:val="24"/>
                    </w:rPr>
                  </w:pPr>
                  <w:r w:rsidRPr="00E623E0">
                    <w:rPr>
                      <w:noProof/>
                    </w:rPr>
                    <w:drawing>
                      <wp:anchor distT="0" distB="0" distL="114300" distR="114300" simplePos="0" relativeHeight="251657728" behindDoc="0" locked="0" layoutInCell="1" allowOverlap="1" wp14:anchorId="48557A67" wp14:editId="1245980A">
                        <wp:simplePos x="0" y="0"/>
                        <wp:positionH relativeFrom="column">
                          <wp:posOffset>3726815</wp:posOffset>
                        </wp:positionH>
                        <wp:positionV relativeFrom="paragraph">
                          <wp:posOffset>161925</wp:posOffset>
                        </wp:positionV>
                        <wp:extent cx="2779950" cy="1855470"/>
                        <wp:effectExtent l="0" t="0" r="1905" b="0"/>
                        <wp:wrapNone/>
                        <wp:docPr id="2" name="Picture 2" descr="A picture containing sky, outdoor, sunset,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outdoor, sunset, beach&#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8380" cy="1861096"/>
                                </a:xfrm>
                                <a:prstGeom prst="rect">
                                  <a:avLst/>
                                </a:prstGeom>
                                <a:noFill/>
                              </pic:spPr>
                            </pic:pic>
                          </a:graphicData>
                        </a:graphic>
                        <wp14:sizeRelH relativeFrom="margin">
                          <wp14:pctWidth>0</wp14:pctWidth>
                        </wp14:sizeRelH>
                        <wp14:sizeRelV relativeFrom="margin">
                          <wp14:pctHeight>0</wp14:pctHeight>
                        </wp14:sizeRelV>
                      </wp:anchor>
                    </w:drawing>
                  </w:r>
                  <w:r w:rsidRPr="00E623E0">
                    <w:rPr>
                      <w:sz w:val="24"/>
                      <w:szCs w:val="24"/>
                    </w:rPr>
                    <w:t xml:space="preserve">sourced from other councils or agencies, such as the Highways Authority, the police, and principal </w:t>
                  </w:r>
                  <w:proofErr w:type="gramStart"/>
                  <w:r w:rsidRPr="00E623E0">
                    <w:rPr>
                      <w:sz w:val="24"/>
                      <w:szCs w:val="24"/>
                    </w:rPr>
                    <w:t>contractors;</w:t>
                  </w:r>
                  <w:proofErr w:type="gramEnd"/>
                  <w:r w:rsidRPr="00E623E0">
                    <w:rPr>
                      <w:sz w:val="24"/>
                      <w:szCs w:val="24"/>
                    </w:rPr>
                    <w:t xml:space="preserve"> managing the relationship with District and County Councils and other stakeholders. Liaising with members of the public to ensure agreed service levels are met. </w:t>
                  </w:r>
                </w:p>
              </w:tc>
            </w:tr>
          </w:tbl>
          <w:p w14:paraId="4DAD993B" w14:textId="77777777" w:rsidR="002C24FA" w:rsidRPr="00E623E0" w:rsidRDefault="002C24FA" w:rsidP="00DA133F"/>
        </w:tc>
        <w:tc>
          <w:tcPr>
            <w:tcW w:w="4452" w:type="dxa"/>
            <w:gridSpan w:val="2"/>
            <w:tcBorders>
              <w:left w:val="single" w:sz="12" w:space="0" w:color="FFD556" w:themeColor="accent1"/>
            </w:tcBorders>
            <w:tcMar>
              <w:bottom w:w="0" w:type="dxa"/>
            </w:tcMar>
          </w:tcPr>
          <w:tbl>
            <w:tblPr>
              <w:tblW w:w="4990" w:type="pct"/>
              <w:tblLayout w:type="fixed"/>
              <w:tblCellMar>
                <w:left w:w="360" w:type="dxa"/>
                <w:bottom w:w="403" w:type="dxa"/>
                <w:right w:w="360" w:type="dxa"/>
              </w:tblCellMar>
              <w:tblLook w:val="04A0" w:firstRow="1" w:lastRow="0" w:firstColumn="1" w:lastColumn="0" w:noHBand="0" w:noVBand="1"/>
              <w:tblDescription w:val="Right side layout table"/>
            </w:tblPr>
            <w:tblGrid>
              <w:gridCol w:w="4413"/>
            </w:tblGrid>
            <w:tr w:rsidR="002C24FA" w:rsidRPr="00E623E0" w14:paraId="2C3CDE65" w14:textId="77777777" w:rsidTr="00DA133F">
              <w:trPr>
                <w:trHeight w:hRule="exact" w:val="11061"/>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0" w:type="dxa"/>
                  </w:tcMar>
                </w:tcPr>
                <w:p w14:paraId="17DC4467" w14:textId="77777777" w:rsidR="002C24FA" w:rsidRPr="00E623E0" w:rsidRDefault="002C24FA" w:rsidP="002C24FA">
                  <w:pPr>
                    <w:spacing w:after="0" w:line="240" w:lineRule="auto"/>
                    <w:rPr>
                      <w:sz w:val="28"/>
                      <w:szCs w:val="28"/>
                    </w:rPr>
                  </w:pPr>
                  <w:r w:rsidRPr="00E623E0">
                    <w:rPr>
                      <w:sz w:val="24"/>
                      <w:szCs w:val="24"/>
                    </w:rPr>
                    <w:t>-</w:t>
                  </w:r>
                  <w:r w:rsidRPr="00E623E0">
                    <w:rPr>
                      <w:b/>
                      <w:bCs/>
                      <w:sz w:val="24"/>
                      <w:szCs w:val="24"/>
                    </w:rPr>
                    <w:t xml:space="preserve"> </w:t>
                  </w:r>
                  <w:r w:rsidRPr="00E623E0">
                    <w:rPr>
                      <w:b/>
                      <w:bCs/>
                      <w:sz w:val="28"/>
                      <w:szCs w:val="28"/>
                    </w:rPr>
                    <w:t>Planning</w:t>
                  </w:r>
                  <w:r w:rsidRPr="00E623E0">
                    <w:rPr>
                      <w:sz w:val="28"/>
                      <w:szCs w:val="28"/>
                    </w:rPr>
                    <w:t xml:space="preserve"> </w:t>
                  </w:r>
                </w:p>
                <w:p w14:paraId="7838E055" w14:textId="77777777" w:rsidR="002C24FA" w:rsidRPr="00E623E0" w:rsidRDefault="002C24FA" w:rsidP="002C24FA">
                  <w:pPr>
                    <w:spacing w:after="0" w:line="240" w:lineRule="auto"/>
                    <w:rPr>
                      <w:sz w:val="24"/>
                      <w:szCs w:val="24"/>
                    </w:rPr>
                  </w:pPr>
                </w:p>
                <w:p w14:paraId="39031092" w14:textId="77777777" w:rsidR="002C24FA" w:rsidRPr="00E623E0" w:rsidRDefault="002C24FA" w:rsidP="002C24FA">
                  <w:pPr>
                    <w:spacing w:after="0" w:line="240" w:lineRule="auto"/>
                    <w:rPr>
                      <w:sz w:val="24"/>
                      <w:szCs w:val="24"/>
                    </w:rPr>
                  </w:pPr>
                  <w:r w:rsidRPr="00E623E0">
                    <w:rPr>
                      <w:sz w:val="24"/>
                      <w:szCs w:val="24"/>
                    </w:rPr>
                    <w:t>The formal review of all planning applications in Aldeburgh as a statutory consultee. Frequent contact with East Suffolk Council as the Local Planning Authority.</w:t>
                  </w:r>
                </w:p>
                <w:p w14:paraId="459F75E6" w14:textId="77777777" w:rsidR="002C24FA" w:rsidRPr="00E623E0" w:rsidRDefault="002C24FA" w:rsidP="002C24FA"/>
                <w:p w14:paraId="117ACFA0" w14:textId="77777777" w:rsidR="002C24FA" w:rsidRPr="00E623E0" w:rsidRDefault="002C24FA" w:rsidP="002C24FA">
                  <w:pPr>
                    <w:spacing w:after="0" w:line="240" w:lineRule="auto"/>
                    <w:rPr>
                      <w:b/>
                      <w:bCs/>
                      <w:sz w:val="28"/>
                      <w:szCs w:val="28"/>
                    </w:rPr>
                  </w:pPr>
                  <w:r w:rsidRPr="00E623E0">
                    <w:rPr>
                      <w:sz w:val="24"/>
                      <w:szCs w:val="24"/>
                    </w:rPr>
                    <w:t xml:space="preserve">- </w:t>
                  </w:r>
                  <w:r w:rsidRPr="00E623E0">
                    <w:rPr>
                      <w:b/>
                      <w:bCs/>
                      <w:sz w:val="28"/>
                      <w:szCs w:val="28"/>
                    </w:rPr>
                    <w:t>Grants and Events</w:t>
                  </w:r>
                </w:p>
                <w:p w14:paraId="2F7BE326" w14:textId="77777777" w:rsidR="002C24FA" w:rsidRPr="00E623E0" w:rsidRDefault="002C24FA" w:rsidP="002C24FA">
                  <w:pPr>
                    <w:spacing w:after="0" w:line="240" w:lineRule="auto"/>
                    <w:rPr>
                      <w:b/>
                      <w:bCs/>
                      <w:sz w:val="24"/>
                      <w:szCs w:val="24"/>
                    </w:rPr>
                  </w:pPr>
                </w:p>
                <w:p w14:paraId="3EC60138" w14:textId="77777777" w:rsidR="002C24FA" w:rsidRPr="00E623E0" w:rsidRDefault="002C24FA" w:rsidP="002C24FA">
                  <w:pPr>
                    <w:spacing w:after="0" w:line="240" w:lineRule="auto"/>
                    <w:rPr>
                      <w:sz w:val="24"/>
                      <w:szCs w:val="24"/>
                    </w:rPr>
                  </w:pPr>
                  <w:r w:rsidRPr="00E623E0">
                    <w:rPr>
                      <w:sz w:val="24"/>
                      <w:szCs w:val="24"/>
                    </w:rPr>
                    <w:t>Any application to the council for a grant, including school grants and local charity applications and the holding of events in the town by third parties. The Council also has responsibility for and direct</w:t>
                  </w:r>
                </w:p>
                <w:p w14:paraId="4D29A812" w14:textId="77777777" w:rsidR="002C24FA" w:rsidRPr="00E623E0" w:rsidRDefault="002C24FA" w:rsidP="002C24FA">
                  <w:pPr>
                    <w:spacing w:after="0" w:line="240" w:lineRule="auto"/>
                    <w:rPr>
                      <w:sz w:val="24"/>
                      <w:szCs w:val="24"/>
                    </w:rPr>
                  </w:pPr>
                  <w:r w:rsidRPr="00E623E0">
                    <w:rPr>
                      <w:sz w:val="24"/>
                      <w:szCs w:val="24"/>
                    </w:rPr>
                    <w:t>involvement in civic and community-led events such as the Carnival, Remembrance Sunday, the annual fireworks display and a children’s Sports Week each summer.</w:t>
                  </w:r>
                </w:p>
                <w:p w14:paraId="52219580" w14:textId="77777777" w:rsidR="002C24FA" w:rsidRPr="00E623E0" w:rsidRDefault="002C24FA" w:rsidP="002C24FA">
                  <w:pPr>
                    <w:spacing w:after="0" w:line="240" w:lineRule="auto"/>
                    <w:rPr>
                      <w:sz w:val="24"/>
                      <w:szCs w:val="24"/>
                    </w:rPr>
                  </w:pPr>
                </w:p>
                <w:p w14:paraId="6D713CF8" w14:textId="77777777" w:rsidR="002C24FA" w:rsidRPr="00E623E0" w:rsidRDefault="002C24FA" w:rsidP="002C24FA">
                  <w:pPr>
                    <w:spacing w:after="0" w:line="240" w:lineRule="auto"/>
                  </w:pPr>
                  <w:r w:rsidRPr="00E623E0">
                    <w:rPr>
                      <w:b/>
                      <w:bCs/>
                      <w:sz w:val="24"/>
                      <w:szCs w:val="24"/>
                    </w:rPr>
                    <w:t>Full details of the Town Council’s activities can be found on the website, along with Minutes of all meetings of the Town Council and its Committees which give a good insight into its operation</w:t>
                  </w:r>
                  <w:r w:rsidRPr="00E623E0">
                    <w:rPr>
                      <w:sz w:val="24"/>
                      <w:szCs w:val="24"/>
                    </w:rPr>
                    <w:t>.</w:t>
                  </w:r>
                </w:p>
              </w:tc>
            </w:tr>
          </w:tbl>
          <w:p w14:paraId="362C9C89" w14:textId="77777777" w:rsidR="002C24FA" w:rsidRPr="00E623E0" w:rsidRDefault="002C24FA" w:rsidP="00DA133F"/>
        </w:tc>
      </w:tr>
      <w:tr w:rsidR="00FC03C6" w:rsidRPr="00A85B6F" w14:paraId="0E5446A8" w14:textId="77777777" w:rsidTr="00303360">
        <w:tc>
          <w:tcPr>
            <w:tcW w:w="10621" w:type="dxa"/>
            <w:gridSpan w:val="2"/>
            <w:tcBorders>
              <w:right w:val="single" w:sz="12" w:space="0" w:color="FFD556" w:themeColor="accent1"/>
            </w:tcBorders>
            <w:tcMar>
              <w:bottom w:w="0" w:type="dxa"/>
              <w:right w:w="0" w:type="dxa"/>
            </w:tcMar>
          </w:tcPr>
          <w:tbl>
            <w:tblPr>
              <w:tblW w:w="10937" w:type="dxa"/>
              <w:tblInd w:w="14" w:type="dxa"/>
              <w:tblBorders>
                <w:insideH w:val="single" w:sz="8" w:space="0" w:color="auto"/>
                <w:insideV w:val="single" w:sz="8" w:space="0" w:color="auto"/>
              </w:tblBorders>
              <w:tblLayout w:type="fixed"/>
              <w:tblCellMar>
                <w:left w:w="360" w:type="dxa"/>
                <w:bottom w:w="403" w:type="dxa"/>
                <w:right w:w="360" w:type="dxa"/>
              </w:tblCellMar>
              <w:tblLook w:val="04A0" w:firstRow="1" w:lastRow="0" w:firstColumn="1" w:lastColumn="0" w:noHBand="0" w:noVBand="1"/>
              <w:tblDescription w:val="Left side layout table"/>
            </w:tblPr>
            <w:tblGrid>
              <w:gridCol w:w="10937"/>
            </w:tblGrid>
            <w:tr w:rsidR="00FC03C6" w:rsidRPr="00A85B6F" w14:paraId="33FB919B" w14:textId="77777777" w:rsidTr="006D79C7">
              <w:trPr>
                <w:trHeight w:val="8064"/>
              </w:trPr>
              <w:tc>
                <w:tcPr>
                  <w:tcW w:w="5000" w:type="pct"/>
                  <w:tcBorders>
                    <w:top w:val="single" w:sz="12" w:space="0" w:color="FFD556" w:themeColor="accent1"/>
                    <w:left w:val="single" w:sz="12" w:space="0" w:color="FFD556" w:themeColor="accent1"/>
                    <w:bottom w:val="single" w:sz="12" w:space="0" w:color="FFD556" w:themeColor="accent1"/>
                    <w:right w:val="nil"/>
                  </w:tcBorders>
                  <w:tcMar>
                    <w:top w:w="403" w:type="dxa"/>
                  </w:tcMar>
                </w:tcPr>
                <w:p w14:paraId="10CA4D7C" w14:textId="134C6F98" w:rsidR="00D21D0E" w:rsidRPr="004E0452" w:rsidRDefault="00D21D0E" w:rsidP="00D21D0E">
                  <w:pPr>
                    <w:pStyle w:val="Signature"/>
                    <w:rPr>
                      <w:b/>
                      <w:bCs/>
                      <w:sz w:val="36"/>
                      <w:szCs w:val="36"/>
                    </w:rPr>
                  </w:pPr>
                  <w:r w:rsidRPr="004E0452">
                    <w:rPr>
                      <w:b/>
                      <w:bCs/>
                      <w:sz w:val="36"/>
                      <w:szCs w:val="36"/>
                    </w:rPr>
                    <w:lastRenderedPageBreak/>
                    <w:t xml:space="preserve">JOB DESCRIPTION </w:t>
                  </w:r>
                </w:p>
                <w:p w14:paraId="3C0B4CC3" w14:textId="1BB7734A" w:rsidR="00D21D0E" w:rsidRPr="006C585C" w:rsidRDefault="00D21D0E" w:rsidP="00D21D0E">
                  <w:pPr>
                    <w:pStyle w:val="Signature"/>
                    <w:rPr>
                      <w:b/>
                      <w:bCs/>
                      <w:sz w:val="24"/>
                      <w:szCs w:val="24"/>
                    </w:rPr>
                  </w:pPr>
                  <w:r w:rsidRPr="006C585C">
                    <w:rPr>
                      <w:b/>
                      <w:bCs/>
                      <w:sz w:val="24"/>
                      <w:szCs w:val="24"/>
                    </w:rPr>
                    <w:t>Overall responsibilities</w:t>
                  </w:r>
                </w:p>
                <w:p w14:paraId="7651B019" w14:textId="0BDC1B6E" w:rsidR="006C7A2C" w:rsidRPr="006C7A2C" w:rsidRDefault="00D21D0E" w:rsidP="006C7A2C">
                  <w:pPr>
                    <w:pStyle w:val="Signature"/>
                  </w:pPr>
                  <w:r>
                    <w:t>The Town Clerk will be the Proper Officer of the Council and the Responsible Financ</w:t>
                  </w:r>
                  <w:r w:rsidR="006C7A2C">
                    <w:t>e</w:t>
                  </w:r>
                </w:p>
                <w:p w14:paraId="6846F8AF" w14:textId="2E378126" w:rsidR="00D21D0E" w:rsidRDefault="00D21D0E" w:rsidP="006C7A2C">
                  <w:pPr>
                    <w:pStyle w:val="NoSpacing"/>
                  </w:pPr>
                  <w:r>
                    <w:t xml:space="preserve">Officer and as such is under a statutory duty to carry out all the functions, and </w:t>
                  </w:r>
                  <w:proofErr w:type="gramStart"/>
                  <w:r>
                    <w:t>in particular to</w:t>
                  </w:r>
                  <w:proofErr w:type="gramEnd"/>
                  <w:r>
                    <w:t xml:space="preserve"> serve or issue all the notifications required by law of a local authorities Proper Officer and have ultimate responsibility for the financial records of the Council and the management of its finances.</w:t>
                  </w:r>
                </w:p>
                <w:p w14:paraId="2D50EF31" w14:textId="77777777" w:rsidR="006D460A" w:rsidRDefault="006D460A" w:rsidP="006C7A2C">
                  <w:pPr>
                    <w:pStyle w:val="NoSpacing"/>
                  </w:pPr>
                </w:p>
                <w:p w14:paraId="12DFE873" w14:textId="2B73128E" w:rsidR="00D21D0E" w:rsidRDefault="00D21D0E" w:rsidP="00D21D0E">
                  <w:pPr>
                    <w:pStyle w:val="Signature"/>
                  </w:pPr>
                  <w:r>
                    <w:t xml:space="preserve">The Town Clerk will be totally responsible for ensuring that the instructions of the Council in connection with its function as a Local Authority are carried out. The Town Clerk is expected to advise the Council on, and assist in the formation of, overall policies to be followed in respect of the Authority’s activities and </w:t>
                  </w:r>
                  <w:proofErr w:type="gramStart"/>
                  <w:r>
                    <w:t>in particular to</w:t>
                  </w:r>
                  <w:proofErr w:type="gramEnd"/>
                  <w:r>
                    <w:t xml:space="preserve"> provide all the information required for making effective decisions and to implement constructively all decisions. The person appointed will be accountable to the Council for the effective management of all its resources and will report to them as and when required.</w:t>
                  </w:r>
                </w:p>
                <w:p w14:paraId="786CAF5E" w14:textId="4338BA68" w:rsidR="00D21D0E" w:rsidRPr="006C585C" w:rsidRDefault="00D21D0E" w:rsidP="00D21D0E">
                  <w:pPr>
                    <w:pStyle w:val="Signature"/>
                    <w:rPr>
                      <w:b/>
                      <w:bCs/>
                      <w:sz w:val="24"/>
                      <w:szCs w:val="24"/>
                    </w:rPr>
                  </w:pPr>
                  <w:r w:rsidRPr="006C585C">
                    <w:rPr>
                      <w:b/>
                      <w:bCs/>
                      <w:sz w:val="24"/>
                      <w:szCs w:val="24"/>
                    </w:rPr>
                    <w:t>Statutory Functions</w:t>
                  </w:r>
                </w:p>
                <w:p w14:paraId="561C63AA" w14:textId="68213034" w:rsidR="00D21D0E" w:rsidRDefault="00D21D0E" w:rsidP="00D21D0E">
                  <w:pPr>
                    <w:pStyle w:val="Signature"/>
                  </w:pPr>
                  <w:r>
                    <w:t xml:space="preserve">To act as Proper Officer of the Council and to </w:t>
                  </w:r>
                  <w:r w:rsidR="006A7D32">
                    <w:t>conduct</w:t>
                  </w:r>
                  <w:r>
                    <w:t xml:space="preserve"> all the functions, and </w:t>
                  </w:r>
                  <w:proofErr w:type="gramStart"/>
                  <w:r>
                    <w:t>in particular to</w:t>
                  </w:r>
                  <w:proofErr w:type="gramEnd"/>
                  <w:r>
                    <w:t xml:space="preserve"> serve or issue all the notifications required by law of a local authority Proper Office.</w:t>
                  </w:r>
                </w:p>
                <w:p w14:paraId="1A284D26" w14:textId="77777777" w:rsidR="00D21D0E" w:rsidRDefault="00D21D0E" w:rsidP="00D21D0E">
                  <w:pPr>
                    <w:pStyle w:val="Signature"/>
                  </w:pPr>
                  <w:r>
                    <w:t>To ensure that statutory and other provisions governing or affecting the running of the Council are observed.</w:t>
                  </w:r>
                </w:p>
                <w:p w14:paraId="690B2448" w14:textId="52BD280E" w:rsidR="00D21D0E" w:rsidRPr="006C585C" w:rsidRDefault="00D21D0E" w:rsidP="00D21D0E">
                  <w:pPr>
                    <w:pStyle w:val="Signature"/>
                    <w:rPr>
                      <w:b/>
                      <w:bCs/>
                      <w:sz w:val="24"/>
                      <w:szCs w:val="24"/>
                    </w:rPr>
                  </w:pPr>
                  <w:r w:rsidRPr="006C585C">
                    <w:rPr>
                      <w:b/>
                      <w:bCs/>
                      <w:sz w:val="24"/>
                      <w:szCs w:val="24"/>
                    </w:rPr>
                    <w:t>Council Policies and Instructions</w:t>
                  </w:r>
                </w:p>
                <w:p w14:paraId="0A395F28" w14:textId="77777777" w:rsidR="00D21D0E" w:rsidRDefault="00D21D0E" w:rsidP="00D21D0E">
                  <w:pPr>
                    <w:pStyle w:val="Signature"/>
                  </w:pPr>
                  <w:r>
                    <w:t>To have total responsibility for ensuring that the instructions of the Council in connection with its function as a Local Authority are carried out.</w:t>
                  </w:r>
                </w:p>
                <w:p w14:paraId="5604438B" w14:textId="4F0D0727" w:rsidR="00D21D0E" w:rsidRDefault="00D21D0E" w:rsidP="00D21D0E">
                  <w:pPr>
                    <w:pStyle w:val="Signature"/>
                  </w:pPr>
                  <w:r>
                    <w:t>To prepare drafts of, recommend and advise the Council on overall policies to be followed in respect of the Authority’s activities and to produce all the information required for making effective decisions and to implement constructively all decisions.</w:t>
                  </w:r>
                </w:p>
                <w:p w14:paraId="221EE43C" w14:textId="1DD47832" w:rsidR="00D21D0E" w:rsidRPr="006C585C" w:rsidRDefault="00D21D0E" w:rsidP="00D21D0E">
                  <w:pPr>
                    <w:pStyle w:val="Signature"/>
                    <w:rPr>
                      <w:b/>
                      <w:bCs/>
                      <w:sz w:val="24"/>
                      <w:szCs w:val="24"/>
                    </w:rPr>
                  </w:pPr>
                  <w:r w:rsidRPr="006C585C">
                    <w:rPr>
                      <w:b/>
                      <w:bCs/>
                      <w:sz w:val="24"/>
                      <w:szCs w:val="24"/>
                    </w:rPr>
                    <w:t>Meetings</w:t>
                  </w:r>
                </w:p>
                <w:p w14:paraId="6B4F9D98" w14:textId="1E893ED0" w:rsidR="00D21D0E" w:rsidRDefault="00D21D0E" w:rsidP="00D21D0E">
                  <w:pPr>
                    <w:pStyle w:val="Signature"/>
                  </w:pPr>
                  <w:r>
                    <w:t>To prepare, in consultation with appropriate members and in accordance with Standing Orders, agendas for meetings of the Council and Committees. To attend such meetings and prepare minutes for approval, other than when such duties have been delegated to another Officer.</w:t>
                  </w:r>
                </w:p>
                <w:p w14:paraId="685DC39B" w14:textId="77777777" w:rsidR="00D21D0E" w:rsidRDefault="00D21D0E" w:rsidP="00D21D0E">
                  <w:pPr>
                    <w:pStyle w:val="Signature"/>
                  </w:pPr>
                  <w:r>
                    <w:t>To issue notices and prepare agendas and minutes for the Town meeting: to attend the assemblies of the Town meeting and to implement the decisions made at the assemblies that are agreed by the Council.</w:t>
                  </w:r>
                </w:p>
                <w:p w14:paraId="7DE8325D" w14:textId="77777777" w:rsidR="00D21D0E" w:rsidRPr="006C585C" w:rsidRDefault="00D21D0E" w:rsidP="00D21D0E">
                  <w:pPr>
                    <w:pStyle w:val="Signature"/>
                    <w:rPr>
                      <w:b/>
                      <w:bCs/>
                      <w:sz w:val="24"/>
                      <w:szCs w:val="24"/>
                    </w:rPr>
                  </w:pPr>
                  <w:r w:rsidRPr="006C585C">
                    <w:rPr>
                      <w:b/>
                      <w:bCs/>
                      <w:sz w:val="24"/>
                      <w:szCs w:val="24"/>
                    </w:rPr>
                    <w:t>Service Management</w:t>
                  </w:r>
                </w:p>
                <w:p w14:paraId="09DCCE97" w14:textId="0B6964C4" w:rsidR="00D21D0E" w:rsidRDefault="00D21D0E" w:rsidP="00D21D0E">
                  <w:pPr>
                    <w:pStyle w:val="Signature"/>
                  </w:pPr>
                  <w:r>
                    <w:t>To manage the day-to-day operation of all services (external and internal) provided by the Council.</w:t>
                  </w:r>
                </w:p>
                <w:p w14:paraId="76EE3BA3" w14:textId="33C0E00B" w:rsidR="00D21D0E" w:rsidRDefault="00D21D0E" w:rsidP="00D21D0E">
                  <w:pPr>
                    <w:pStyle w:val="Signature"/>
                  </w:pPr>
                  <w:r>
                    <w:t>To receive correspondence and documents on behalf of the Council and to deal with the correspondence or documents or bring such items to the attention of the Council. To issue correspondence because of instructions of, or the known policy of the Council.</w:t>
                  </w:r>
                </w:p>
                <w:p w14:paraId="2C72D2AE" w14:textId="77777777" w:rsidR="00D21D0E" w:rsidRDefault="00D21D0E" w:rsidP="00D21D0E">
                  <w:pPr>
                    <w:pStyle w:val="Signature"/>
                  </w:pPr>
                  <w:r>
                    <w:t>To monitor the implemented policies of the Council to ensure they are achieving the desired result and where appropriate suggest modifications.</w:t>
                  </w:r>
                </w:p>
                <w:p w14:paraId="4C09176E" w14:textId="18DA10F2" w:rsidR="00D21D0E" w:rsidRDefault="00D21D0E" w:rsidP="00D21D0E">
                  <w:pPr>
                    <w:pStyle w:val="Signature"/>
                  </w:pPr>
                  <w:r>
                    <w:t xml:space="preserve">To draw up both on his/her own initiative and because of suggestions by </w:t>
                  </w:r>
                  <w:proofErr w:type="spellStart"/>
                  <w:r>
                    <w:t>Councillors</w:t>
                  </w:r>
                  <w:proofErr w:type="spellEnd"/>
                  <w:r>
                    <w:t>, proposals for considerations by the Council and to advise on practicability and likely effects of specific courses of action.</w:t>
                  </w:r>
                </w:p>
                <w:p w14:paraId="13D4B5F9" w14:textId="4E64E6A9" w:rsidR="00D21D0E" w:rsidRDefault="00D21D0E" w:rsidP="00D21D0E">
                  <w:pPr>
                    <w:pStyle w:val="Signature"/>
                  </w:pPr>
                  <w:r>
                    <w:t>To agree and issue any license for the use of land</w:t>
                  </w:r>
                  <w:r w:rsidR="001537F0">
                    <w:t xml:space="preserve"> and </w:t>
                  </w:r>
                  <w:r w:rsidR="00074CF7">
                    <w:t>property</w:t>
                  </w:r>
                  <w:r w:rsidR="001537F0">
                    <w:t xml:space="preserve"> </w:t>
                  </w:r>
                  <w:r>
                    <w:t xml:space="preserve">by a third party including but not limited to Allotments, provided the fee for such license is either </w:t>
                  </w:r>
                  <w:proofErr w:type="spellStart"/>
                  <w:r>
                    <w:t>authorised</w:t>
                  </w:r>
                  <w:proofErr w:type="spellEnd"/>
                  <w:r>
                    <w:t xml:space="preserve"> by Council, competitively established or, where there is no effective competition based on precedent established by Council or on market rates.</w:t>
                  </w:r>
                </w:p>
                <w:p w14:paraId="1148414A" w14:textId="77777777" w:rsidR="00D21D0E" w:rsidRPr="006C585C" w:rsidRDefault="00D21D0E" w:rsidP="00D21D0E">
                  <w:pPr>
                    <w:pStyle w:val="Signature"/>
                    <w:rPr>
                      <w:b/>
                      <w:bCs/>
                      <w:sz w:val="24"/>
                      <w:szCs w:val="24"/>
                    </w:rPr>
                  </w:pPr>
                  <w:r w:rsidRPr="006C585C">
                    <w:rPr>
                      <w:b/>
                      <w:bCs/>
                      <w:sz w:val="24"/>
                      <w:szCs w:val="24"/>
                    </w:rPr>
                    <w:t>Staff</w:t>
                  </w:r>
                </w:p>
                <w:p w14:paraId="65952D85" w14:textId="77777777" w:rsidR="00D21D0E" w:rsidRDefault="00D21D0E" w:rsidP="00D21D0E">
                  <w:pPr>
                    <w:pStyle w:val="Signature"/>
                  </w:pPr>
                  <w:r>
                    <w:t>To supervise other members of staff as their line manager in keeping with the policies of the Council and to undertake all necessary activities in connection with the management of salaries, conditions of employment and work of other staff.</w:t>
                  </w:r>
                </w:p>
                <w:p w14:paraId="27003756" w14:textId="77777777" w:rsidR="00D21D0E" w:rsidRDefault="00D21D0E" w:rsidP="00D21D0E">
                  <w:pPr>
                    <w:pStyle w:val="Signature"/>
                  </w:pPr>
                  <w:r>
                    <w:t>To delegate tasks as deemed appropriate unless specifically mandated or prohibited by Council policy or law.</w:t>
                  </w:r>
                </w:p>
                <w:p w14:paraId="4E57A6EC" w14:textId="4804BF55" w:rsidR="00D21D0E" w:rsidRDefault="00D21D0E" w:rsidP="00D21D0E">
                  <w:pPr>
                    <w:pStyle w:val="Signature"/>
                  </w:pPr>
                  <w:r>
                    <w:t>To make recommendations to the Council about the appointment, re-assignment, or dismissal of permanent or temporary members of staff, having regard to the approved staffing budget, and employment and other law and provided that any permanent appointment will not have a material adverse effect on the precept requirement for the current or following year,</w:t>
                  </w:r>
                </w:p>
                <w:p w14:paraId="3749DD67" w14:textId="77777777" w:rsidR="00D21D0E" w:rsidRPr="006C585C" w:rsidRDefault="00D21D0E" w:rsidP="00D21D0E">
                  <w:pPr>
                    <w:pStyle w:val="Signature"/>
                    <w:rPr>
                      <w:b/>
                      <w:bCs/>
                      <w:sz w:val="24"/>
                      <w:szCs w:val="24"/>
                    </w:rPr>
                  </w:pPr>
                  <w:r w:rsidRPr="006C585C">
                    <w:rPr>
                      <w:b/>
                      <w:bCs/>
                      <w:sz w:val="24"/>
                      <w:szCs w:val="24"/>
                    </w:rPr>
                    <w:t>Responsible Finance Officer</w:t>
                  </w:r>
                </w:p>
                <w:p w14:paraId="78416357" w14:textId="6231B43B" w:rsidR="00D21D0E" w:rsidRDefault="00D21D0E" w:rsidP="00D21D0E">
                  <w:pPr>
                    <w:pStyle w:val="Signature"/>
                  </w:pPr>
                  <w:r>
                    <w:t>To act as Responsible Finance Officer or to oversee the function if delegated to another member of staff. This includes:</w:t>
                  </w:r>
                </w:p>
                <w:p w14:paraId="7F8CF2DE" w14:textId="77777777" w:rsidR="00D21D0E" w:rsidRDefault="00D21D0E" w:rsidP="00D21D0E">
                  <w:pPr>
                    <w:pStyle w:val="Signature"/>
                  </w:pPr>
                  <w:r>
                    <w:t>To be responsible for all financial records of the Council and the careful administration of its finances.</w:t>
                  </w:r>
                </w:p>
                <w:p w14:paraId="5D4E2F00" w14:textId="77777777" w:rsidR="00D21D0E" w:rsidRDefault="00D21D0E" w:rsidP="00D21D0E">
                  <w:pPr>
                    <w:pStyle w:val="Signature"/>
                  </w:pPr>
                  <w:r>
                    <w:t>To monitor and balance the Council’s accounts and prepare the records for audit purposes and VAT.</w:t>
                  </w:r>
                </w:p>
                <w:p w14:paraId="1B6DF2B0" w14:textId="77777777" w:rsidR="00D21D0E" w:rsidRDefault="00D21D0E" w:rsidP="00D21D0E">
                  <w:pPr>
                    <w:pStyle w:val="Signature"/>
                  </w:pPr>
                  <w:r>
                    <w:t>To receive and report on such invoices for goods and services to be paid for by the Council and to ensure that such accounts are met.</w:t>
                  </w:r>
                </w:p>
                <w:p w14:paraId="6403FBB0" w14:textId="77777777" w:rsidR="00D21D0E" w:rsidRDefault="00D21D0E" w:rsidP="00D21D0E">
                  <w:pPr>
                    <w:pStyle w:val="Signature"/>
                  </w:pPr>
                  <w:r>
                    <w:t>To issues invoices on behalf of the Council for goods and services and to ensure that payment is received.</w:t>
                  </w:r>
                </w:p>
                <w:p w14:paraId="07DB8028" w14:textId="77777777" w:rsidR="00D21D0E" w:rsidRDefault="00D21D0E" w:rsidP="00D21D0E">
                  <w:pPr>
                    <w:pStyle w:val="Signature"/>
                  </w:pPr>
                  <w:r>
                    <w:t>To ensure that the Council’s obligations for Risk Assessment are properly met.</w:t>
                  </w:r>
                </w:p>
                <w:p w14:paraId="0AD0439E" w14:textId="77777777" w:rsidR="00D21D0E" w:rsidRDefault="00D21D0E" w:rsidP="00D21D0E">
                  <w:pPr>
                    <w:pStyle w:val="Signature"/>
                  </w:pPr>
                  <w:r>
                    <w:lastRenderedPageBreak/>
                    <w:t xml:space="preserve">Periodically to review the Council’s investments and make prudent adjustments to </w:t>
                  </w:r>
                  <w:proofErr w:type="spellStart"/>
                  <w:r>
                    <w:t>optimise</w:t>
                  </w:r>
                  <w:proofErr w:type="spellEnd"/>
                  <w:r>
                    <w:t xml:space="preserve"> within the overall Treasury management policy.</w:t>
                  </w:r>
                </w:p>
                <w:p w14:paraId="72BECA01" w14:textId="77777777" w:rsidR="00D21D0E" w:rsidRDefault="00D21D0E" w:rsidP="00D21D0E">
                  <w:pPr>
                    <w:pStyle w:val="Signature"/>
                  </w:pPr>
                  <w:r>
                    <w:t>To maintain asset registers for insurance and or accounting records. To report quarterly to the Council on expenditure against budget.</w:t>
                  </w:r>
                </w:p>
                <w:p w14:paraId="0A03654B" w14:textId="77777777" w:rsidR="00D21D0E" w:rsidRPr="006C585C" w:rsidRDefault="00D21D0E" w:rsidP="00D21D0E">
                  <w:pPr>
                    <w:pStyle w:val="Signature"/>
                    <w:rPr>
                      <w:b/>
                      <w:bCs/>
                      <w:sz w:val="24"/>
                      <w:szCs w:val="24"/>
                    </w:rPr>
                  </w:pPr>
                  <w:r w:rsidRPr="006C585C">
                    <w:rPr>
                      <w:b/>
                      <w:bCs/>
                      <w:sz w:val="24"/>
                      <w:szCs w:val="24"/>
                    </w:rPr>
                    <w:t xml:space="preserve">Other </w:t>
                  </w:r>
                </w:p>
                <w:p w14:paraId="3A0F23DF" w14:textId="77777777" w:rsidR="00D21D0E" w:rsidRDefault="00D21D0E" w:rsidP="00D21D0E">
                  <w:pPr>
                    <w:pStyle w:val="Signature"/>
                  </w:pPr>
                  <w:r>
                    <w:t>To act as the representative of the Council as required to and on third party bodies.</w:t>
                  </w:r>
                </w:p>
                <w:p w14:paraId="71DFEEBC" w14:textId="77777777" w:rsidR="00D21D0E" w:rsidRDefault="00D21D0E" w:rsidP="00D21D0E">
                  <w:pPr>
                    <w:pStyle w:val="Signature"/>
                  </w:pPr>
                  <w:r>
                    <w:t>To build effective relationships with a variety of statutory and non-statutory stakeholders.</w:t>
                  </w:r>
                </w:p>
                <w:p w14:paraId="36D6A280" w14:textId="77777777" w:rsidR="00D21D0E" w:rsidRDefault="00D21D0E" w:rsidP="00D21D0E">
                  <w:pPr>
                    <w:pStyle w:val="Signature"/>
                  </w:pPr>
                  <w:r>
                    <w:t>To be accountable for the effective management of all its resources and will report to them as and when required.</w:t>
                  </w:r>
                </w:p>
                <w:p w14:paraId="6324DA3F" w14:textId="77777777" w:rsidR="00D21D0E" w:rsidRDefault="00D21D0E" w:rsidP="00D21D0E">
                  <w:pPr>
                    <w:pStyle w:val="Signature"/>
                  </w:pPr>
                  <w:r>
                    <w:t xml:space="preserve">To prepare, in consultation with the </w:t>
                  </w:r>
                  <w:proofErr w:type="gramStart"/>
                  <w:r>
                    <w:t>Mayor</w:t>
                  </w:r>
                  <w:proofErr w:type="gramEnd"/>
                  <w:r>
                    <w:t>, press releases about the activities of, or decisions of, the Council.</w:t>
                  </w:r>
                </w:p>
                <w:p w14:paraId="17D5833F" w14:textId="77777777" w:rsidR="00D21D0E" w:rsidRDefault="00D21D0E" w:rsidP="00D21D0E">
                  <w:pPr>
                    <w:pStyle w:val="Signature"/>
                  </w:pPr>
                  <w:r>
                    <w:t>To be responsible for any Trusts administered by the Council.</w:t>
                  </w:r>
                </w:p>
                <w:p w14:paraId="7518D1FD" w14:textId="77777777" w:rsidR="00D21D0E" w:rsidRDefault="00D21D0E" w:rsidP="00D21D0E">
                  <w:pPr>
                    <w:pStyle w:val="Signature"/>
                  </w:pPr>
                  <w:r>
                    <w:t>To take any proceedings or other steps as may be necessary to enforce and recover any debt owing or other obligation due to the Council.</w:t>
                  </w:r>
                </w:p>
                <w:p w14:paraId="543CC966" w14:textId="77777777" w:rsidR="00D21D0E" w:rsidRDefault="00D21D0E" w:rsidP="00D21D0E">
                  <w:pPr>
                    <w:pStyle w:val="Signature"/>
                  </w:pPr>
                  <w:r>
                    <w:t xml:space="preserve">To institute, defend and appear in any legal proceedings </w:t>
                  </w:r>
                  <w:proofErr w:type="spellStart"/>
                  <w:r>
                    <w:t>authorised</w:t>
                  </w:r>
                  <w:proofErr w:type="spellEnd"/>
                  <w:r>
                    <w:t xml:space="preserve"> by the Council.</w:t>
                  </w:r>
                </w:p>
                <w:p w14:paraId="3B073CE0" w14:textId="77777777" w:rsidR="00D21D0E" w:rsidRDefault="00D21D0E" w:rsidP="00D21D0E">
                  <w:pPr>
                    <w:pStyle w:val="Signature"/>
                  </w:pPr>
                  <w:r>
                    <w:t>To appear or make representation to any tribunal or public enquiry into any matter in which the Council has an interest.</w:t>
                  </w:r>
                </w:p>
                <w:p w14:paraId="1FB729A8" w14:textId="77777777" w:rsidR="00D21D0E" w:rsidRDefault="00D21D0E" w:rsidP="00D21D0E">
                  <w:pPr>
                    <w:pStyle w:val="Signature"/>
                  </w:pPr>
                  <w:r>
                    <w:t>To make any decisions necessary as a matter of urgency in accordance with applicable Standing Orders.</w:t>
                  </w:r>
                </w:p>
                <w:p w14:paraId="29B08277" w14:textId="77777777" w:rsidR="004E0452" w:rsidRPr="004E0452" w:rsidRDefault="004E0452" w:rsidP="004E0452"/>
                <w:p w14:paraId="18137EAB" w14:textId="77777777" w:rsidR="004E0452" w:rsidRPr="006C585C" w:rsidRDefault="004E0452" w:rsidP="004E0452">
                  <w:pPr>
                    <w:pStyle w:val="Signature"/>
                    <w:rPr>
                      <w:b/>
                      <w:bCs/>
                      <w:sz w:val="24"/>
                      <w:szCs w:val="24"/>
                    </w:rPr>
                  </w:pPr>
                  <w:r w:rsidRPr="006C585C">
                    <w:rPr>
                      <w:b/>
                      <w:bCs/>
                      <w:sz w:val="24"/>
                      <w:szCs w:val="24"/>
                    </w:rPr>
                    <w:t>HOW TO APPLY</w:t>
                  </w:r>
                </w:p>
                <w:p w14:paraId="3EEF1BB2" w14:textId="77777777" w:rsidR="004E0452" w:rsidRDefault="004E0452" w:rsidP="004E0452">
                  <w:pPr>
                    <w:pStyle w:val="Signature"/>
                  </w:pPr>
                  <w:r>
                    <w:t xml:space="preserve">To apply please send CV and letter of application (500 words max) to </w:t>
                  </w:r>
                  <w:r w:rsidRPr="006C585C">
                    <w:rPr>
                      <w:color w:val="0070C0"/>
                    </w:rPr>
                    <w:t xml:space="preserve">info@aldeburghtowncouncil.co.uk. </w:t>
                  </w:r>
                  <w:r>
                    <w:t>Applications must be received no later than 2 January 2023.</w:t>
                  </w:r>
                </w:p>
                <w:p w14:paraId="760650A1" w14:textId="77777777" w:rsidR="004E0452" w:rsidRDefault="004E0452" w:rsidP="004E0452">
                  <w:pPr>
                    <w:pStyle w:val="Signature"/>
                  </w:pPr>
                  <w:r>
                    <w:t>The dates of interviews are to be confirmed but are likely to be w/c 9th or w/c 16th January 2023. Please monitor the website for update information on the timeline.</w:t>
                  </w:r>
                </w:p>
                <w:p w14:paraId="149B28DC" w14:textId="77777777" w:rsidR="00D21D0E" w:rsidRDefault="00D21D0E" w:rsidP="00D21D0E">
                  <w:pPr>
                    <w:pStyle w:val="Signature"/>
                  </w:pPr>
                </w:p>
                <w:p w14:paraId="0917DE1D" w14:textId="391EA4B0" w:rsidR="00D21D0E" w:rsidRPr="006C585C" w:rsidRDefault="00D21D0E" w:rsidP="00D21D0E">
                  <w:pPr>
                    <w:pStyle w:val="Signature"/>
                    <w:rPr>
                      <w:b/>
                      <w:bCs/>
                      <w:sz w:val="24"/>
                      <w:szCs w:val="24"/>
                    </w:rPr>
                  </w:pPr>
                  <w:r w:rsidRPr="006C585C">
                    <w:rPr>
                      <w:b/>
                      <w:bCs/>
                      <w:sz w:val="24"/>
                      <w:szCs w:val="24"/>
                    </w:rPr>
                    <w:t>HOURS SALARY AND BENEFITS</w:t>
                  </w:r>
                </w:p>
                <w:p w14:paraId="5D0BAA5D" w14:textId="25FDDF95" w:rsidR="00D21D0E" w:rsidRDefault="00D21D0E" w:rsidP="00D21D0E">
                  <w:pPr>
                    <w:pStyle w:val="Signature"/>
                  </w:pPr>
                  <w:r>
                    <w:t>37 Hours per week principally between 9am – 5pm Monday to Friday</w:t>
                  </w:r>
                </w:p>
                <w:p w14:paraId="23939884" w14:textId="6E015A4B" w:rsidR="00D21D0E" w:rsidRDefault="00D21D0E" w:rsidP="00D21D0E">
                  <w:pPr>
                    <w:pStyle w:val="Signature"/>
                  </w:pPr>
                  <w:r>
                    <w:t>Hours to be worked flexibly as the role demands to include evenings, typically 2 Mondays per month and occasional Saturdays/Sundays for events, on a time off in lieu basis</w:t>
                  </w:r>
                </w:p>
                <w:p w14:paraId="704EB48D" w14:textId="6E8DE372" w:rsidR="00D21D0E" w:rsidRDefault="00D21D0E" w:rsidP="00D21D0E">
                  <w:pPr>
                    <w:pStyle w:val="Signature"/>
                  </w:pPr>
                  <w:r>
                    <w:t xml:space="preserve">Salary </w:t>
                  </w:r>
                  <w:r w:rsidR="00177928">
                    <w:t xml:space="preserve">c. </w:t>
                  </w:r>
                  <w:r>
                    <w:t>£3</w:t>
                  </w:r>
                  <w:r w:rsidR="006E129E">
                    <w:t>2</w:t>
                  </w:r>
                  <w:r>
                    <w:t>k - £3</w:t>
                  </w:r>
                  <w:r w:rsidR="006E129E">
                    <w:t>8</w:t>
                  </w:r>
                  <w:r>
                    <w:t>k per annum</w:t>
                  </w:r>
                  <w:r w:rsidR="006E129E">
                    <w:t xml:space="preserve"> (in</w:t>
                  </w:r>
                  <w:r w:rsidR="00347239">
                    <w:t xml:space="preserve"> </w:t>
                  </w:r>
                  <w:r w:rsidR="006E129E">
                    <w:t>accordance with NALC</w:t>
                  </w:r>
                  <w:r w:rsidR="00347239">
                    <w:t xml:space="preserve"> Pay Scale SCPs 26 -32)</w:t>
                  </w:r>
                </w:p>
                <w:p w14:paraId="1949D8AE" w14:textId="2A2A47DE" w:rsidR="00D21D0E" w:rsidRDefault="00D21D0E" w:rsidP="00D21D0E">
                  <w:pPr>
                    <w:pStyle w:val="Signature"/>
                  </w:pPr>
                  <w:r>
                    <w:t>Sick benefit</w:t>
                  </w:r>
                  <w:r w:rsidR="00BB65F7">
                    <w:t xml:space="preserve"> </w:t>
                  </w:r>
                  <w:r>
                    <w:t>(after probationary period)</w:t>
                  </w:r>
                </w:p>
                <w:p w14:paraId="410A3FA9" w14:textId="61D99050" w:rsidR="00D21D0E" w:rsidRDefault="00D21D0E" w:rsidP="00D21D0E">
                  <w:pPr>
                    <w:pStyle w:val="Signature"/>
                  </w:pPr>
                  <w:r>
                    <w:t>First year 1 month</w:t>
                  </w:r>
                  <w:r w:rsidR="009B45AF">
                    <w:t>’s</w:t>
                  </w:r>
                  <w:r>
                    <w:t xml:space="preserve"> full pay and 2 month</w:t>
                  </w:r>
                  <w:r w:rsidR="009B45AF">
                    <w:t>s</w:t>
                  </w:r>
                  <w:r>
                    <w:t xml:space="preserve"> half pay</w:t>
                  </w:r>
                </w:p>
                <w:p w14:paraId="413915EE" w14:textId="2C91F5A2" w:rsidR="00D21D0E" w:rsidRDefault="00D21D0E" w:rsidP="00D21D0E">
                  <w:pPr>
                    <w:pStyle w:val="Signature"/>
                  </w:pPr>
                  <w:r>
                    <w:t>Second year 2 months full pay and 1 month</w:t>
                  </w:r>
                  <w:r w:rsidR="009B45AF">
                    <w:t>’s</w:t>
                  </w:r>
                  <w:r>
                    <w:t xml:space="preserve"> half pay</w:t>
                  </w:r>
                </w:p>
                <w:p w14:paraId="460B15A4" w14:textId="77777777" w:rsidR="00D21D0E" w:rsidRDefault="00D21D0E" w:rsidP="00D21D0E">
                  <w:pPr>
                    <w:pStyle w:val="Signature"/>
                  </w:pPr>
                  <w:r>
                    <w:t>Third year 3 months full pay and 3 months half pay</w:t>
                  </w:r>
                </w:p>
                <w:p w14:paraId="324A07AD" w14:textId="0A26F51E" w:rsidR="00D21D0E" w:rsidRDefault="00D21D0E" w:rsidP="00D21D0E">
                  <w:pPr>
                    <w:pStyle w:val="Signature"/>
                  </w:pPr>
                  <w:r>
                    <w:t>Rising to six months full pay and 6 months half pay after five years’ service.</w:t>
                  </w:r>
                </w:p>
                <w:p w14:paraId="7540048D" w14:textId="57ADE010" w:rsidR="00FC03C6" w:rsidRPr="006C6A07" w:rsidRDefault="00D21D0E" w:rsidP="00D21D0E">
                  <w:pPr>
                    <w:pStyle w:val="Signature"/>
                  </w:pPr>
                  <w:r>
                    <w:lastRenderedPageBreak/>
                    <w:t>The Council operates a contributory Stakeholder pension which you are eligible to join on 1st January in any year.</w:t>
                  </w:r>
                </w:p>
              </w:tc>
            </w:tr>
          </w:tbl>
          <w:p w14:paraId="550DAEDD" w14:textId="77777777" w:rsidR="00FC03C6" w:rsidRPr="00A85B6F" w:rsidRDefault="00FC03C6" w:rsidP="00346ED4"/>
        </w:tc>
        <w:tc>
          <w:tcPr>
            <w:tcW w:w="35" w:type="dxa"/>
            <w:tcBorders>
              <w:left w:val="single" w:sz="12" w:space="0" w:color="FFD556" w:themeColor="accent1"/>
            </w:tcBorders>
            <w:tcMar>
              <w:bottom w:w="0" w:type="dxa"/>
            </w:tcMar>
          </w:tcPr>
          <w:tbl>
            <w:tblPr>
              <w:tblW w:w="4990" w:type="pct"/>
              <w:tblLayout w:type="fixed"/>
              <w:tblCellMar>
                <w:left w:w="360" w:type="dxa"/>
                <w:bottom w:w="403" w:type="dxa"/>
                <w:right w:w="360" w:type="dxa"/>
              </w:tblCellMar>
              <w:tblLook w:val="04A0" w:firstRow="1" w:lastRow="0" w:firstColumn="1" w:lastColumn="0" w:noHBand="0" w:noVBand="1"/>
              <w:tblDescription w:val="Right side layout table"/>
            </w:tblPr>
            <w:tblGrid>
              <w:gridCol w:w="740"/>
            </w:tblGrid>
            <w:tr w:rsidR="00FC03C6" w:rsidRPr="00A85B6F" w14:paraId="78109F44" w14:textId="77777777" w:rsidTr="00D21D0E">
              <w:trPr>
                <w:trHeight w:hRule="exact" w:val="644"/>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0" w:type="dxa"/>
                  </w:tcMar>
                </w:tcPr>
                <w:p w14:paraId="08FA4009" w14:textId="5827B287" w:rsidR="00FC03C6" w:rsidRPr="00A85B6F" w:rsidRDefault="00FC03C6" w:rsidP="00346ED4">
                  <w:pPr>
                    <w:pStyle w:val="Heading1"/>
                  </w:pPr>
                </w:p>
                <w:p w14:paraId="03775464" w14:textId="60F0853E" w:rsidR="00FC03C6" w:rsidRPr="00FC03C6" w:rsidRDefault="00FC03C6" w:rsidP="00FC03C6">
                  <w:pPr>
                    <w:pStyle w:val="Heading2"/>
                  </w:pPr>
                </w:p>
                <w:p w14:paraId="13ED3FDF" w14:textId="6B3F8F91" w:rsidR="00FC03C6" w:rsidRPr="00FC03C6" w:rsidRDefault="00FC03C6" w:rsidP="00FC03C6">
                  <w:pPr>
                    <w:pStyle w:val="Heading2"/>
                  </w:pPr>
                </w:p>
                <w:p w14:paraId="0FB802B1" w14:textId="6CC26978" w:rsidR="00FC03C6" w:rsidRPr="00FC03C6" w:rsidRDefault="00FC03C6" w:rsidP="00FC03C6">
                  <w:pPr>
                    <w:pStyle w:val="Heading2"/>
                  </w:pPr>
                </w:p>
                <w:p w14:paraId="214BE804" w14:textId="5A0A57DA" w:rsidR="00FC03C6" w:rsidRPr="00FC03C6" w:rsidRDefault="00FC03C6" w:rsidP="00FC03C6">
                  <w:pPr>
                    <w:pStyle w:val="Heading2"/>
                  </w:pPr>
                </w:p>
              </w:tc>
            </w:tr>
          </w:tbl>
          <w:p w14:paraId="30BAEE49" w14:textId="77777777" w:rsidR="00FC03C6" w:rsidRPr="00A85B6F" w:rsidRDefault="00FC03C6" w:rsidP="00346ED4"/>
        </w:tc>
      </w:tr>
    </w:tbl>
    <w:p w14:paraId="5227503B" w14:textId="6A656107" w:rsidR="00BA1C17" w:rsidRDefault="00BA1C17" w:rsidP="00FC03C6"/>
    <w:p w14:paraId="4E483B0F" w14:textId="440E8F68" w:rsidR="00C37B13" w:rsidRDefault="00C37B13">
      <w:r>
        <w:br w:type="page"/>
      </w:r>
    </w:p>
    <w:p w14:paraId="235CAA08" w14:textId="77777777" w:rsidR="00F20A04" w:rsidRDefault="00F20A04" w:rsidP="00F20A04">
      <w:pPr>
        <w:rPr>
          <w:sz w:val="44"/>
          <w:szCs w:val="44"/>
        </w:rPr>
      </w:pPr>
      <w:r w:rsidRPr="00F20A04">
        <w:rPr>
          <w:sz w:val="44"/>
          <w:szCs w:val="44"/>
        </w:rPr>
        <w:t>PERSON SPECIFICATION – TOWN CLERK &amp; RFO</w:t>
      </w:r>
    </w:p>
    <w:p w14:paraId="38A864C0" w14:textId="77777777" w:rsidR="0039371D" w:rsidRPr="00F20A04" w:rsidRDefault="0039371D" w:rsidP="00F20A04">
      <w:pPr>
        <w:rPr>
          <w:sz w:val="44"/>
          <w:szCs w:val="44"/>
        </w:rPr>
      </w:pPr>
    </w:p>
    <w:p w14:paraId="34F3CA2D" w14:textId="77777777" w:rsidR="00F20A04" w:rsidRPr="00F20A04" w:rsidRDefault="00F20A04" w:rsidP="00F20A04">
      <w:pPr>
        <w:numPr>
          <w:ilvl w:val="0"/>
          <w:numId w:val="19"/>
        </w:numPr>
        <w:rPr>
          <w:b/>
          <w:bCs/>
        </w:rPr>
      </w:pPr>
      <w:r w:rsidRPr="00F20A04">
        <w:rPr>
          <w:b/>
          <w:bCs/>
        </w:rPr>
        <w:t>Education / Qualification</w:t>
      </w:r>
    </w:p>
    <w:tbl>
      <w:tblPr>
        <w:tblStyle w:val="TableGrid"/>
        <w:tblW w:w="0" w:type="auto"/>
        <w:tblLook w:val="04A0" w:firstRow="1" w:lastRow="0" w:firstColumn="1" w:lastColumn="0" w:noHBand="0" w:noVBand="1"/>
      </w:tblPr>
      <w:tblGrid>
        <w:gridCol w:w="4508"/>
        <w:gridCol w:w="4508"/>
      </w:tblGrid>
      <w:tr w:rsidR="00F20A04" w:rsidRPr="00F20A04" w14:paraId="6AB360F6" w14:textId="77777777" w:rsidTr="00DA133F">
        <w:tc>
          <w:tcPr>
            <w:tcW w:w="4508" w:type="dxa"/>
          </w:tcPr>
          <w:p w14:paraId="079FEEF4" w14:textId="77777777" w:rsidR="00F20A04" w:rsidRPr="00F20A04" w:rsidRDefault="00F20A04" w:rsidP="00F20A04">
            <w:pPr>
              <w:spacing w:after="60" w:line="259" w:lineRule="auto"/>
            </w:pPr>
            <w:r w:rsidRPr="00F20A04">
              <w:rPr>
                <w:b/>
                <w:bCs/>
              </w:rPr>
              <w:t>Necessary</w:t>
            </w:r>
          </w:p>
        </w:tc>
        <w:tc>
          <w:tcPr>
            <w:tcW w:w="4508" w:type="dxa"/>
          </w:tcPr>
          <w:p w14:paraId="1D9EA883" w14:textId="77777777" w:rsidR="00F20A04" w:rsidRPr="00F20A04" w:rsidRDefault="00F20A04" w:rsidP="00F20A04">
            <w:pPr>
              <w:spacing w:after="60" w:line="259" w:lineRule="auto"/>
              <w:rPr>
                <w:b/>
                <w:bCs/>
              </w:rPr>
            </w:pPr>
            <w:r w:rsidRPr="00F20A04">
              <w:rPr>
                <w:b/>
                <w:bCs/>
              </w:rPr>
              <w:t>Desirable</w:t>
            </w:r>
          </w:p>
        </w:tc>
      </w:tr>
      <w:tr w:rsidR="00F20A04" w:rsidRPr="00F20A04" w14:paraId="38E69F8D" w14:textId="77777777" w:rsidTr="00DA133F">
        <w:tc>
          <w:tcPr>
            <w:tcW w:w="4508" w:type="dxa"/>
          </w:tcPr>
          <w:p w14:paraId="7E9BA01F" w14:textId="198F6067" w:rsidR="00F20A04" w:rsidRPr="00F20A04" w:rsidRDefault="00F20A04" w:rsidP="00F20A04">
            <w:pPr>
              <w:spacing w:after="60" w:line="259" w:lineRule="auto"/>
            </w:pPr>
            <w:r w:rsidRPr="00F20A04">
              <w:t xml:space="preserve">Hold </w:t>
            </w:r>
            <w:r w:rsidR="004C0375">
              <w:t>o</w:t>
            </w:r>
            <w:r w:rsidRPr="00F20A04">
              <w:t>r study for the Certificate in Local Council Administration</w:t>
            </w:r>
            <w:r w:rsidR="004C0375">
              <w:t xml:space="preserve"> (</w:t>
            </w:r>
            <w:proofErr w:type="spellStart"/>
            <w:r w:rsidR="004C0375">
              <w:t>CiLCA</w:t>
            </w:r>
            <w:proofErr w:type="spellEnd"/>
            <w:r w:rsidR="004C0375">
              <w:t>)</w:t>
            </w:r>
          </w:p>
        </w:tc>
        <w:tc>
          <w:tcPr>
            <w:tcW w:w="4508" w:type="dxa"/>
          </w:tcPr>
          <w:p w14:paraId="335AAE89" w14:textId="77777777" w:rsidR="00F20A04" w:rsidRPr="00F20A04" w:rsidRDefault="00F20A04" w:rsidP="00F20A04">
            <w:pPr>
              <w:spacing w:after="60" w:line="259" w:lineRule="auto"/>
            </w:pPr>
            <w:proofErr w:type="spellStart"/>
            <w:proofErr w:type="gramStart"/>
            <w:r w:rsidRPr="00F20A04">
              <w:t>Bachelors</w:t>
            </w:r>
            <w:proofErr w:type="spellEnd"/>
            <w:proofErr w:type="gramEnd"/>
            <w:r w:rsidRPr="00F20A04">
              <w:t xml:space="preserve"> degree and/or relevant professional, financial or management qualification or management qualification e.g. MBA, DMS, Certificate in Local Council Administration</w:t>
            </w:r>
          </w:p>
        </w:tc>
      </w:tr>
    </w:tbl>
    <w:p w14:paraId="0283BFA4" w14:textId="77777777" w:rsidR="00F20A04" w:rsidRPr="00F20A04" w:rsidRDefault="00F20A04" w:rsidP="00F20A04"/>
    <w:p w14:paraId="135B9AC6" w14:textId="77777777" w:rsidR="00F20A04" w:rsidRPr="00F20A04" w:rsidRDefault="00F20A04" w:rsidP="00F20A04">
      <w:pPr>
        <w:numPr>
          <w:ilvl w:val="0"/>
          <w:numId w:val="19"/>
        </w:numPr>
        <w:rPr>
          <w:b/>
          <w:bCs/>
        </w:rPr>
      </w:pPr>
      <w:bookmarkStart w:id="0" w:name="_Hlk120877598"/>
      <w:r w:rsidRPr="00F20A04">
        <w:rPr>
          <w:b/>
          <w:bCs/>
        </w:rPr>
        <w:t xml:space="preserve">Skills, </w:t>
      </w:r>
      <w:proofErr w:type="gramStart"/>
      <w:r w:rsidRPr="00F20A04">
        <w:rPr>
          <w:b/>
          <w:bCs/>
        </w:rPr>
        <w:t>Knowledge</w:t>
      </w:r>
      <w:proofErr w:type="gramEnd"/>
      <w:r w:rsidRPr="00F20A04">
        <w:rPr>
          <w:b/>
          <w:bCs/>
        </w:rPr>
        <w:t xml:space="preserve"> and Experience</w:t>
      </w:r>
    </w:p>
    <w:tbl>
      <w:tblPr>
        <w:tblStyle w:val="TableGrid"/>
        <w:tblW w:w="0" w:type="auto"/>
        <w:tblLook w:val="04A0" w:firstRow="1" w:lastRow="0" w:firstColumn="1" w:lastColumn="0" w:noHBand="0" w:noVBand="1"/>
      </w:tblPr>
      <w:tblGrid>
        <w:gridCol w:w="4508"/>
        <w:gridCol w:w="4508"/>
      </w:tblGrid>
      <w:tr w:rsidR="00F20A04" w:rsidRPr="00F20A04" w14:paraId="07FF0CCF" w14:textId="77777777" w:rsidTr="00DA133F">
        <w:tc>
          <w:tcPr>
            <w:tcW w:w="4508" w:type="dxa"/>
          </w:tcPr>
          <w:bookmarkEnd w:id="0"/>
          <w:p w14:paraId="3C4D4725" w14:textId="77777777" w:rsidR="00F20A04" w:rsidRPr="00F20A04" w:rsidRDefault="00F20A04" w:rsidP="00F20A04">
            <w:pPr>
              <w:spacing w:after="60" w:line="259" w:lineRule="auto"/>
              <w:rPr>
                <w:b/>
                <w:bCs/>
              </w:rPr>
            </w:pPr>
            <w:r w:rsidRPr="00F20A04">
              <w:rPr>
                <w:b/>
                <w:bCs/>
              </w:rPr>
              <w:t>Necessary</w:t>
            </w:r>
          </w:p>
        </w:tc>
        <w:tc>
          <w:tcPr>
            <w:tcW w:w="4508" w:type="dxa"/>
          </w:tcPr>
          <w:p w14:paraId="7BAF1D2C" w14:textId="1AD63C5E" w:rsidR="00F20A04" w:rsidRPr="00F20A04" w:rsidRDefault="00CB3F74" w:rsidP="00F20A04">
            <w:pPr>
              <w:spacing w:after="60" w:line="259" w:lineRule="auto"/>
              <w:rPr>
                <w:b/>
                <w:bCs/>
              </w:rPr>
            </w:pPr>
            <w:r>
              <w:rPr>
                <w:b/>
                <w:bCs/>
              </w:rPr>
              <w:t>Desirable</w:t>
            </w:r>
          </w:p>
        </w:tc>
      </w:tr>
      <w:tr w:rsidR="00F20A04" w:rsidRPr="00F20A04" w14:paraId="57D79446" w14:textId="77777777" w:rsidTr="00DA133F">
        <w:tc>
          <w:tcPr>
            <w:tcW w:w="4508" w:type="dxa"/>
          </w:tcPr>
          <w:p w14:paraId="5E9B235C" w14:textId="77777777" w:rsidR="00F20A04" w:rsidRPr="00F20A04" w:rsidRDefault="00F20A04" w:rsidP="00F20A04">
            <w:pPr>
              <w:spacing w:after="60" w:line="259" w:lineRule="auto"/>
            </w:pPr>
            <w:r w:rsidRPr="00F20A04">
              <w:t>Strategic management experience</w:t>
            </w:r>
          </w:p>
        </w:tc>
        <w:tc>
          <w:tcPr>
            <w:tcW w:w="4508" w:type="dxa"/>
          </w:tcPr>
          <w:p w14:paraId="00A8692D" w14:textId="77777777" w:rsidR="00F20A04" w:rsidRPr="00F20A04" w:rsidRDefault="00F20A04" w:rsidP="00F20A04">
            <w:pPr>
              <w:spacing w:after="60" w:line="259" w:lineRule="auto"/>
            </w:pPr>
            <w:r w:rsidRPr="00F20A04">
              <w:t>Good appreciation of law. Ability to read and interpret legal documents and legislation</w:t>
            </w:r>
          </w:p>
        </w:tc>
      </w:tr>
      <w:tr w:rsidR="00F20A04" w:rsidRPr="00F20A04" w14:paraId="40B62B0A" w14:textId="77777777" w:rsidTr="00DA133F">
        <w:tc>
          <w:tcPr>
            <w:tcW w:w="4508" w:type="dxa"/>
          </w:tcPr>
          <w:p w14:paraId="046032BA" w14:textId="77777777" w:rsidR="00F20A04" w:rsidRPr="00F20A04" w:rsidRDefault="00F20A04" w:rsidP="00F20A04">
            <w:pPr>
              <w:spacing w:after="60" w:line="259" w:lineRule="auto"/>
            </w:pPr>
            <w:r w:rsidRPr="00F20A04">
              <w:t>Leadership skills and the ability to effectively manage a wide range of stakeholders</w:t>
            </w:r>
          </w:p>
        </w:tc>
        <w:tc>
          <w:tcPr>
            <w:tcW w:w="4508" w:type="dxa"/>
          </w:tcPr>
          <w:p w14:paraId="7986BAB8" w14:textId="77777777" w:rsidR="00F20A04" w:rsidRPr="00F20A04" w:rsidRDefault="00F20A04" w:rsidP="00F20A04">
            <w:pPr>
              <w:spacing w:after="60" w:line="259" w:lineRule="auto"/>
            </w:pPr>
            <w:r w:rsidRPr="00F20A04">
              <w:t>Understanding of local government democratic processes and civic protocol</w:t>
            </w:r>
          </w:p>
        </w:tc>
      </w:tr>
      <w:tr w:rsidR="00F20A04" w:rsidRPr="00F20A04" w14:paraId="75B0CEF2" w14:textId="77777777" w:rsidTr="00DA133F">
        <w:tc>
          <w:tcPr>
            <w:tcW w:w="4508" w:type="dxa"/>
          </w:tcPr>
          <w:p w14:paraId="279E04C3" w14:textId="77777777" w:rsidR="00F20A04" w:rsidRPr="00F20A04" w:rsidRDefault="00F20A04" w:rsidP="00F20A04">
            <w:pPr>
              <w:spacing w:after="60" w:line="259" w:lineRule="auto"/>
            </w:pPr>
            <w:r w:rsidRPr="00F20A04">
              <w:t>Resilient, determined, ability to ‘get things done,’ innovative problem-solver, willingness to challenge</w:t>
            </w:r>
          </w:p>
        </w:tc>
        <w:tc>
          <w:tcPr>
            <w:tcW w:w="4508" w:type="dxa"/>
          </w:tcPr>
          <w:p w14:paraId="7429766B" w14:textId="77777777" w:rsidR="00F20A04" w:rsidRPr="00F20A04" w:rsidRDefault="00F20A04" w:rsidP="00F20A04">
            <w:pPr>
              <w:spacing w:after="60" w:line="259" w:lineRule="auto"/>
            </w:pPr>
            <w:r w:rsidRPr="00F20A04">
              <w:t xml:space="preserve">Ability to demonstrate a working knowledge of local government or other public sector </w:t>
            </w:r>
            <w:proofErr w:type="spellStart"/>
            <w:r w:rsidRPr="00F20A04">
              <w:t>organisations</w:t>
            </w:r>
            <w:proofErr w:type="spellEnd"/>
          </w:p>
        </w:tc>
      </w:tr>
      <w:tr w:rsidR="00F20A04" w:rsidRPr="00F20A04" w14:paraId="781DFF70" w14:textId="77777777" w:rsidTr="00DA133F">
        <w:tc>
          <w:tcPr>
            <w:tcW w:w="4508" w:type="dxa"/>
          </w:tcPr>
          <w:p w14:paraId="1AFFFF4B" w14:textId="77777777" w:rsidR="00F20A04" w:rsidRPr="00F20A04" w:rsidRDefault="00F20A04" w:rsidP="00F20A04">
            <w:pPr>
              <w:spacing w:after="60" w:line="259" w:lineRule="auto"/>
            </w:pPr>
            <w:r w:rsidRPr="00F20A04">
              <w:t>Excellent communicator with good negotiation, influencing, networking and mediation skills</w:t>
            </w:r>
          </w:p>
        </w:tc>
        <w:tc>
          <w:tcPr>
            <w:tcW w:w="4508" w:type="dxa"/>
          </w:tcPr>
          <w:p w14:paraId="69F1B0F1" w14:textId="77777777" w:rsidR="00F20A04" w:rsidRPr="00F20A04" w:rsidRDefault="00F20A04" w:rsidP="00F20A04">
            <w:pPr>
              <w:spacing w:after="60" w:line="259" w:lineRule="auto"/>
            </w:pPr>
            <w:r w:rsidRPr="00F20A04">
              <w:t>Marketing and social media skills</w:t>
            </w:r>
          </w:p>
        </w:tc>
      </w:tr>
      <w:tr w:rsidR="0034442D" w:rsidRPr="00F20A04" w14:paraId="1F35214E" w14:textId="77777777" w:rsidTr="00DA133F">
        <w:tc>
          <w:tcPr>
            <w:tcW w:w="4508" w:type="dxa"/>
          </w:tcPr>
          <w:p w14:paraId="3F60DBB8" w14:textId="79012CB9" w:rsidR="0034442D" w:rsidRPr="00F20A04" w:rsidRDefault="007C0A66" w:rsidP="00F20A04">
            <w:r>
              <w:t xml:space="preserve">Proven written, </w:t>
            </w:r>
            <w:proofErr w:type="gramStart"/>
            <w:r>
              <w:t>aural</w:t>
            </w:r>
            <w:proofErr w:type="gramEnd"/>
            <w:r>
              <w:t xml:space="preserve"> and verbal </w:t>
            </w:r>
            <w:r w:rsidR="0039371D">
              <w:t>ability</w:t>
            </w:r>
          </w:p>
        </w:tc>
        <w:tc>
          <w:tcPr>
            <w:tcW w:w="4508" w:type="dxa"/>
          </w:tcPr>
          <w:p w14:paraId="01D9E50F" w14:textId="77777777" w:rsidR="0034442D" w:rsidRPr="00F20A04" w:rsidRDefault="0034442D" w:rsidP="00F20A04"/>
        </w:tc>
      </w:tr>
      <w:tr w:rsidR="00F20A04" w:rsidRPr="00F20A04" w14:paraId="15A85184" w14:textId="77777777" w:rsidTr="00DA133F">
        <w:tc>
          <w:tcPr>
            <w:tcW w:w="4508" w:type="dxa"/>
          </w:tcPr>
          <w:p w14:paraId="31DD6F7D" w14:textId="77777777" w:rsidR="00F20A04" w:rsidRPr="00F20A04" w:rsidRDefault="00F20A04" w:rsidP="00F20A04">
            <w:pPr>
              <w:spacing w:after="60" w:line="259" w:lineRule="auto"/>
            </w:pPr>
            <w:r w:rsidRPr="00F20A04">
              <w:t xml:space="preserve">Sensitive to both the immediate and wider political environment. Ability to be detached and to provide objective, rational </w:t>
            </w:r>
            <w:proofErr w:type="gramStart"/>
            <w:r w:rsidRPr="00F20A04">
              <w:t>advice</w:t>
            </w:r>
            <w:proofErr w:type="gramEnd"/>
            <w:r w:rsidRPr="00F20A04">
              <w:t xml:space="preserve"> and opinion</w:t>
            </w:r>
          </w:p>
        </w:tc>
        <w:tc>
          <w:tcPr>
            <w:tcW w:w="4508" w:type="dxa"/>
          </w:tcPr>
          <w:p w14:paraId="170AD55F" w14:textId="77777777" w:rsidR="00F20A04" w:rsidRPr="00F20A04" w:rsidRDefault="00F20A04" w:rsidP="00F20A04">
            <w:pPr>
              <w:spacing w:after="60" w:line="259" w:lineRule="auto"/>
            </w:pPr>
          </w:p>
        </w:tc>
      </w:tr>
      <w:tr w:rsidR="00F20A04" w:rsidRPr="00F20A04" w14:paraId="7559A9F5" w14:textId="77777777" w:rsidTr="00DA133F">
        <w:tc>
          <w:tcPr>
            <w:tcW w:w="4508" w:type="dxa"/>
          </w:tcPr>
          <w:p w14:paraId="754BEAAC" w14:textId="77777777" w:rsidR="00F20A04" w:rsidRPr="00F20A04" w:rsidRDefault="00F20A04" w:rsidP="00F20A04">
            <w:pPr>
              <w:spacing w:after="60" w:line="259" w:lineRule="auto"/>
            </w:pPr>
            <w:r w:rsidRPr="00F20A04">
              <w:t xml:space="preserve">Ability to operate at strategic, </w:t>
            </w:r>
            <w:proofErr w:type="gramStart"/>
            <w:r w:rsidRPr="00F20A04">
              <w:t>operational</w:t>
            </w:r>
            <w:proofErr w:type="gramEnd"/>
            <w:r w:rsidRPr="00F20A04">
              <w:t xml:space="preserve"> and practical levels, switching seamlessly</w:t>
            </w:r>
          </w:p>
        </w:tc>
        <w:tc>
          <w:tcPr>
            <w:tcW w:w="4508" w:type="dxa"/>
          </w:tcPr>
          <w:p w14:paraId="7C76D1C0" w14:textId="77777777" w:rsidR="00F20A04" w:rsidRPr="00F20A04" w:rsidRDefault="00F20A04" w:rsidP="00F20A04">
            <w:pPr>
              <w:spacing w:after="60" w:line="259" w:lineRule="auto"/>
            </w:pPr>
          </w:p>
        </w:tc>
      </w:tr>
      <w:tr w:rsidR="00F20A04" w:rsidRPr="00F20A04" w14:paraId="065C0BCD" w14:textId="77777777" w:rsidTr="00DA133F">
        <w:tc>
          <w:tcPr>
            <w:tcW w:w="4508" w:type="dxa"/>
          </w:tcPr>
          <w:p w14:paraId="0BDA1BE9" w14:textId="77777777" w:rsidR="00F20A04" w:rsidRPr="00F20A04" w:rsidRDefault="00F20A04" w:rsidP="00F20A04">
            <w:pPr>
              <w:spacing w:after="60" w:line="259" w:lineRule="auto"/>
            </w:pPr>
            <w:r w:rsidRPr="00F20A04">
              <w:t>Drive change management through effective communication</w:t>
            </w:r>
          </w:p>
        </w:tc>
        <w:tc>
          <w:tcPr>
            <w:tcW w:w="4508" w:type="dxa"/>
          </w:tcPr>
          <w:p w14:paraId="496D6F85" w14:textId="77777777" w:rsidR="00F20A04" w:rsidRPr="00F20A04" w:rsidRDefault="00F20A04" w:rsidP="00F20A04">
            <w:pPr>
              <w:spacing w:after="60" w:line="259" w:lineRule="auto"/>
            </w:pPr>
          </w:p>
        </w:tc>
      </w:tr>
      <w:tr w:rsidR="00F20A04" w:rsidRPr="00F20A04" w14:paraId="090CC9D1" w14:textId="77777777" w:rsidTr="00DA133F">
        <w:tc>
          <w:tcPr>
            <w:tcW w:w="4508" w:type="dxa"/>
          </w:tcPr>
          <w:p w14:paraId="143D59B8" w14:textId="77777777" w:rsidR="00F20A04" w:rsidRPr="00F20A04" w:rsidRDefault="00F20A04" w:rsidP="00F20A04">
            <w:pPr>
              <w:spacing w:after="60" w:line="259" w:lineRule="auto"/>
            </w:pPr>
            <w:r w:rsidRPr="00F20A04">
              <w:t>Ability to interpret and implement complex procedural guidelines and instruction</w:t>
            </w:r>
          </w:p>
        </w:tc>
        <w:tc>
          <w:tcPr>
            <w:tcW w:w="4508" w:type="dxa"/>
          </w:tcPr>
          <w:p w14:paraId="10A79BB3" w14:textId="77777777" w:rsidR="00F20A04" w:rsidRPr="00F20A04" w:rsidRDefault="00F20A04" w:rsidP="00F20A04">
            <w:pPr>
              <w:spacing w:after="60" w:line="259" w:lineRule="auto"/>
            </w:pPr>
          </w:p>
        </w:tc>
      </w:tr>
      <w:tr w:rsidR="00F20A04" w:rsidRPr="00F20A04" w14:paraId="0D0C4F7E" w14:textId="77777777" w:rsidTr="00DA133F">
        <w:tc>
          <w:tcPr>
            <w:tcW w:w="4508" w:type="dxa"/>
          </w:tcPr>
          <w:p w14:paraId="4AA71BB6" w14:textId="77777777" w:rsidR="00F20A04" w:rsidRPr="00F20A04" w:rsidRDefault="00F20A04" w:rsidP="00F20A04">
            <w:pPr>
              <w:spacing w:after="60" w:line="259" w:lineRule="auto"/>
            </w:pPr>
            <w:r w:rsidRPr="00F20A04">
              <w:t>Good knowledge of employment law and Health &amp; Safety legislation</w:t>
            </w:r>
          </w:p>
        </w:tc>
        <w:tc>
          <w:tcPr>
            <w:tcW w:w="4508" w:type="dxa"/>
          </w:tcPr>
          <w:p w14:paraId="07DEE538" w14:textId="77777777" w:rsidR="00F20A04" w:rsidRPr="00F20A04" w:rsidRDefault="00F20A04" w:rsidP="00F20A04">
            <w:pPr>
              <w:spacing w:after="60" w:line="259" w:lineRule="auto"/>
            </w:pPr>
          </w:p>
        </w:tc>
      </w:tr>
      <w:tr w:rsidR="00F20A04" w:rsidRPr="00F20A04" w14:paraId="32EC99C0" w14:textId="77777777" w:rsidTr="00DA133F">
        <w:tc>
          <w:tcPr>
            <w:tcW w:w="4508" w:type="dxa"/>
          </w:tcPr>
          <w:p w14:paraId="2C524674" w14:textId="77777777" w:rsidR="00F20A04" w:rsidRPr="00F20A04" w:rsidRDefault="00F20A04" w:rsidP="00F20A04">
            <w:pPr>
              <w:spacing w:after="60" w:line="259" w:lineRule="auto"/>
            </w:pPr>
            <w:r w:rsidRPr="00F20A04">
              <w:t>Proven budget management and financial expertise</w:t>
            </w:r>
          </w:p>
        </w:tc>
        <w:tc>
          <w:tcPr>
            <w:tcW w:w="4508" w:type="dxa"/>
          </w:tcPr>
          <w:p w14:paraId="6B659406" w14:textId="77777777" w:rsidR="00F20A04" w:rsidRPr="00F20A04" w:rsidRDefault="00F20A04" w:rsidP="00F20A04">
            <w:pPr>
              <w:spacing w:after="60" w:line="259" w:lineRule="auto"/>
            </w:pPr>
          </w:p>
        </w:tc>
      </w:tr>
      <w:tr w:rsidR="00F20A04" w:rsidRPr="00F20A04" w14:paraId="52C7FC64" w14:textId="77777777" w:rsidTr="00DA133F">
        <w:tc>
          <w:tcPr>
            <w:tcW w:w="4508" w:type="dxa"/>
          </w:tcPr>
          <w:p w14:paraId="39D3200F" w14:textId="77777777" w:rsidR="00F20A04" w:rsidRPr="00F20A04" w:rsidRDefault="00F20A04" w:rsidP="00F20A04">
            <w:pPr>
              <w:spacing w:after="60" w:line="259" w:lineRule="auto"/>
            </w:pPr>
            <w:r w:rsidRPr="00F20A04">
              <w:t>Fully conversant with Microsoft Office; able to learn other software</w:t>
            </w:r>
          </w:p>
        </w:tc>
        <w:tc>
          <w:tcPr>
            <w:tcW w:w="4508" w:type="dxa"/>
          </w:tcPr>
          <w:p w14:paraId="7381B9F6" w14:textId="77777777" w:rsidR="00F20A04" w:rsidRPr="00F20A04" w:rsidRDefault="00F20A04" w:rsidP="00F20A04">
            <w:pPr>
              <w:spacing w:after="60" w:line="259" w:lineRule="auto"/>
            </w:pPr>
          </w:p>
        </w:tc>
      </w:tr>
      <w:tr w:rsidR="00F20A04" w:rsidRPr="00F20A04" w14:paraId="06F75654" w14:textId="77777777" w:rsidTr="00DA133F">
        <w:tc>
          <w:tcPr>
            <w:tcW w:w="4508" w:type="dxa"/>
          </w:tcPr>
          <w:p w14:paraId="5D2A6311" w14:textId="77777777" w:rsidR="00F20A04" w:rsidRPr="00F20A04" w:rsidRDefault="00F20A04" w:rsidP="00F20A04">
            <w:pPr>
              <w:spacing w:after="60" w:line="259" w:lineRule="auto"/>
            </w:pPr>
            <w:r w:rsidRPr="00F20A04">
              <w:t xml:space="preserve">Ability to </w:t>
            </w:r>
            <w:proofErr w:type="spellStart"/>
            <w:r w:rsidRPr="00F20A04">
              <w:t>prioritise</w:t>
            </w:r>
            <w:proofErr w:type="spellEnd"/>
            <w:r w:rsidRPr="00F20A04">
              <w:t xml:space="preserve"> workload to deliver against deadlines</w:t>
            </w:r>
          </w:p>
        </w:tc>
        <w:tc>
          <w:tcPr>
            <w:tcW w:w="4508" w:type="dxa"/>
          </w:tcPr>
          <w:p w14:paraId="3E275BBE" w14:textId="77777777" w:rsidR="00F20A04" w:rsidRPr="00F20A04" w:rsidRDefault="00F20A04" w:rsidP="00F20A04">
            <w:pPr>
              <w:spacing w:after="60" w:line="259" w:lineRule="auto"/>
            </w:pPr>
          </w:p>
        </w:tc>
      </w:tr>
      <w:tr w:rsidR="00F20A04" w:rsidRPr="00F20A04" w14:paraId="46B58DB1" w14:textId="77777777" w:rsidTr="00DA133F">
        <w:tc>
          <w:tcPr>
            <w:tcW w:w="4508" w:type="dxa"/>
          </w:tcPr>
          <w:p w14:paraId="59B780DF" w14:textId="77777777" w:rsidR="00F20A04" w:rsidRPr="00F20A04" w:rsidRDefault="00F20A04" w:rsidP="00F20A04">
            <w:pPr>
              <w:spacing w:after="60" w:line="259" w:lineRule="auto"/>
            </w:pPr>
            <w:r w:rsidRPr="00F20A04">
              <w:t>Flexible approach to working hours; willingness to undertake irregular hours and or additional responsibilities</w:t>
            </w:r>
          </w:p>
        </w:tc>
        <w:tc>
          <w:tcPr>
            <w:tcW w:w="4508" w:type="dxa"/>
          </w:tcPr>
          <w:p w14:paraId="6FD7D93B" w14:textId="77777777" w:rsidR="00F20A04" w:rsidRPr="00F20A04" w:rsidRDefault="00F20A04" w:rsidP="00F20A04">
            <w:pPr>
              <w:spacing w:after="60" w:line="259" w:lineRule="auto"/>
            </w:pPr>
          </w:p>
        </w:tc>
      </w:tr>
      <w:tr w:rsidR="00F20A04" w:rsidRPr="00F20A04" w14:paraId="44D6DA43" w14:textId="77777777" w:rsidTr="00DA133F">
        <w:tc>
          <w:tcPr>
            <w:tcW w:w="4508" w:type="dxa"/>
          </w:tcPr>
          <w:p w14:paraId="761901C8" w14:textId="77777777" w:rsidR="00F20A04" w:rsidRPr="00F20A04" w:rsidRDefault="00F20A04" w:rsidP="00F20A04">
            <w:pPr>
              <w:spacing w:after="60" w:line="259" w:lineRule="auto"/>
            </w:pPr>
            <w:r w:rsidRPr="00F20A04">
              <w:t xml:space="preserve">Full UK driving license or an acceptable explanation of how the needs of the role can be met without one </w:t>
            </w:r>
          </w:p>
        </w:tc>
        <w:tc>
          <w:tcPr>
            <w:tcW w:w="4508" w:type="dxa"/>
          </w:tcPr>
          <w:p w14:paraId="38663A49" w14:textId="77777777" w:rsidR="00F20A04" w:rsidRPr="00F20A04" w:rsidRDefault="00F20A04" w:rsidP="00F20A04">
            <w:pPr>
              <w:spacing w:after="60" w:line="259" w:lineRule="auto"/>
            </w:pPr>
          </w:p>
        </w:tc>
      </w:tr>
    </w:tbl>
    <w:p w14:paraId="7DA06444" w14:textId="77777777" w:rsidR="00C37B13" w:rsidRPr="00FC03C6" w:rsidRDefault="00C37B13" w:rsidP="00FC03C6"/>
    <w:sectPr w:rsidR="00C37B13" w:rsidRPr="00FC03C6" w:rsidSect="00C77B69">
      <w:footerReference w:type="default" r:id="rId14"/>
      <w:headerReference w:type="first" r:id="rId15"/>
      <w:pgSz w:w="12240" w:h="15840"/>
      <w:pgMar w:top="792" w:right="792" w:bottom="792" w:left="792" w:header="792" w:footer="576" w:gutter="0"/>
      <w:pgBorders w:offsetFrom="page">
        <w:top w:val="single" w:sz="8" w:space="24" w:color="FFBF00" w:themeColor="accent1" w:themeShade="BF"/>
        <w:left w:val="single" w:sz="8" w:space="24" w:color="FFBF00" w:themeColor="accent1" w:themeShade="BF"/>
        <w:bottom w:val="single" w:sz="8" w:space="24" w:color="FFBF00" w:themeColor="accent1" w:themeShade="BF"/>
        <w:right w:val="single" w:sz="8" w:space="24" w:color="FFBF00" w:themeColor="accent1"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967F" w14:textId="77777777" w:rsidR="00D21D0E" w:rsidRDefault="00D21D0E" w:rsidP="004A7542">
      <w:pPr>
        <w:spacing w:after="0" w:line="240" w:lineRule="auto"/>
      </w:pPr>
      <w:r>
        <w:separator/>
      </w:r>
    </w:p>
  </w:endnote>
  <w:endnote w:type="continuationSeparator" w:id="0">
    <w:p w14:paraId="7C8B7987" w14:textId="77777777" w:rsidR="00D21D0E" w:rsidRDefault="00D21D0E" w:rsidP="004A7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230077"/>
      <w:docPartObj>
        <w:docPartGallery w:val="Page Numbers (Bottom of Page)"/>
        <w:docPartUnique/>
      </w:docPartObj>
    </w:sdtPr>
    <w:sdtEndPr>
      <w:rPr>
        <w:noProof/>
      </w:rPr>
    </w:sdtEndPr>
    <w:sdtContent>
      <w:p w14:paraId="6F14E35F" w14:textId="77777777" w:rsidR="00853CE2" w:rsidRDefault="002D075C" w:rsidP="00853CE2">
        <w:pPr>
          <w:pStyle w:val="Footer"/>
        </w:pPr>
        <w:r>
          <w:fldChar w:fldCharType="begin"/>
        </w:r>
        <w:r>
          <w:instrText xml:space="preserve"> PAGE   \* MERGEFORMAT </w:instrText>
        </w:r>
        <w:r>
          <w:fldChar w:fldCharType="separate"/>
        </w:r>
        <w:r w:rsidR="00BA1C1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AE6D" w14:textId="77777777" w:rsidR="00D21D0E" w:rsidRDefault="00D21D0E" w:rsidP="004A7542">
      <w:pPr>
        <w:spacing w:after="0" w:line="240" w:lineRule="auto"/>
      </w:pPr>
      <w:r>
        <w:separator/>
      </w:r>
    </w:p>
  </w:footnote>
  <w:footnote w:type="continuationSeparator" w:id="0">
    <w:p w14:paraId="5CB50E51" w14:textId="77777777" w:rsidR="00D21D0E" w:rsidRDefault="00D21D0E" w:rsidP="004A7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6"/>
        <w:szCs w:val="36"/>
      </w:rPr>
      <w:alias w:val="Enter your name:"/>
      <w:tag w:val="Enter your name:"/>
      <w:id w:val="894705151"/>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7C09C6A5" w14:textId="6DAD8C90" w:rsidR="00315E92" w:rsidRPr="006C585C" w:rsidRDefault="00D21D0E">
        <w:pPr>
          <w:pStyle w:val="Header"/>
          <w:rPr>
            <w:sz w:val="36"/>
            <w:szCs w:val="36"/>
          </w:rPr>
        </w:pPr>
        <w:r w:rsidRPr="006C585C">
          <w:rPr>
            <w:sz w:val="36"/>
            <w:szCs w:val="36"/>
          </w:rPr>
          <w:t>ALDEBURGH TOWN COUNCIL</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248E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D4C6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E4C5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0624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5B4E5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221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D847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28F7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AE11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20D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DC0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2803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DE02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CE1B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493AC3"/>
    <w:multiLevelType w:val="hybridMultilevel"/>
    <w:tmpl w:val="23363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36815"/>
    <w:multiLevelType w:val="multilevel"/>
    <w:tmpl w:val="E532429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F4D037D"/>
    <w:multiLevelType w:val="multilevel"/>
    <w:tmpl w:val="552E29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9990E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8642A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3644265">
    <w:abstractNumId w:val="16"/>
  </w:num>
  <w:num w:numId="2" w16cid:durableId="1491750789">
    <w:abstractNumId w:val="17"/>
  </w:num>
  <w:num w:numId="3" w16cid:durableId="1166282988">
    <w:abstractNumId w:val="10"/>
  </w:num>
  <w:num w:numId="4" w16cid:durableId="868252851">
    <w:abstractNumId w:val="12"/>
  </w:num>
  <w:num w:numId="5" w16cid:durableId="396130863">
    <w:abstractNumId w:val="11"/>
  </w:num>
  <w:num w:numId="6" w16cid:durableId="488908454">
    <w:abstractNumId w:val="15"/>
  </w:num>
  <w:num w:numId="7" w16cid:durableId="825707929">
    <w:abstractNumId w:val="13"/>
  </w:num>
  <w:num w:numId="8" w16cid:durableId="1265309526">
    <w:abstractNumId w:val="18"/>
  </w:num>
  <w:num w:numId="9" w16cid:durableId="385567756">
    <w:abstractNumId w:val="9"/>
  </w:num>
  <w:num w:numId="10" w16cid:durableId="109666259">
    <w:abstractNumId w:val="7"/>
  </w:num>
  <w:num w:numId="11" w16cid:durableId="1854493517">
    <w:abstractNumId w:val="6"/>
  </w:num>
  <w:num w:numId="12" w16cid:durableId="3211834">
    <w:abstractNumId w:val="5"/>
  </w:num>
  <w:num w:numId="13" w16cid:durableId="485442211">
    <w:abstractNumId w:val="4"/>
  </w:num>
  <w:num w:numId="14" w16cid:durableId="2041470229">
    <w:abstractNumId w:val="8"/>
  </w:num>
  <w:num w:numId="15" w16cid:durableId="2124809445">
    <w:abstractNumId w:val="3"/>
  </w:num>
  <w:num w:numId="16" w16cid:durableId="367023869">
    <w:abstractNumId w:val="2"/>
  </w:num>
  <w:num w:numId="17" w16cid:durableId="1067462160">
    <w:abstractNumId w:val="1"/>
  </w:num>
  <w:num w:numId="18" w16cid:durableId="1135827299">
    <w:abstractNumId w:val="0"/>
  </w:num>
  <w:num w:numId="19" w16cid:durableId="10954388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0E"/>
    <w:rsid w:val="00011C73"/>
    <w:rsid w:val="00074CF7"/>
    <w:rsid w:val="000A0C34"/>
    <w:rsid w:val="000A492C"/>
    <w:rsid w:val="000B7692"/>
    <w:rsid w:val="000C48DB"/>
    <w:rsid w:val="000E568C"/>
    <w:rsid w:val="000F138F"/>
    <w:rsid w:val="0010350E"/>
    <w:rsid w:val="00105660"/>
    <w:rsid w:val="001537F0"/>
    <w:rsid w:val="00177928"/>
    <w:rsid w:val="001B1CA3"/>
    <w:rsid w:val="001E1DAD"/>
    <w:rsid w:val="00210152"/>
    <w:rsid w:val="002646EC"/>
    <w:rsid w:val="00293B83"/>
    <w:rsid w:val="002C24FA"/>
    <w:rsid w:val="002D075C"/>
    <w:rsid w:val="00303360"/>
    <w:rsid w:val="00315E92"/>
    <w:rsid w:val="003160AF"/>
    <w:rsid w:val="0034442D"/>
    <w:rsid w:val="00347239"/>
    <w:rsid w:val="00380D1C"/>
    <w:rsid w:val="0039371D"/>
    <w:rsid w:val="00396B97"/>
    <w:rsid w:val="0043342E"/>
    <w:rsid w:val="004A7542"/>
    <w:rsid w:val="004C0375"/>
    <w:rsid w:val="004E0452"/>
    <w:rsid w:val="0059680C"/>
    <w:rsid w:val="005C0304"/>
    <w:rsid w:val="00617A28"/>
    <w:rsid w:val="00631ED5"/>
    <w:rsid w:val="006450A9"/>
    <w:rsid w:val="006A3CE7"/>
    <w:rsid w:val="006A7D32"/>
    <w:rsid w:val="006C585C"/>
    <w:rsid w:val="006C7A2C"/>
    <w:rsid w:val="006D460A"/>
    <w:rsid w:val="006D79C7"/>
    <w:rsid w:val="006E129E"/>
    <w:rsid w:val="007A28FB"/>
    <w:rsid w:val="007C0A66"/>
    <w:rsid w:val="00822391"/>
    <w:rsid w:val="00840ECC"/>
    <w:rsid w:val="008901F5"/>
    <w:rsid w:val="008914D7"/>
    <w:rsid w:val="00910D62"/>
    <w:rsid w:val="009A61FA"/>
    <w:rsid w:val="009B45AF"/>
    <w:rsid w:val="009E230C"/>
    <w:rsid w:val="00AB6E2C"/>
    <w:rsid w:val="00AC4995"/>
    <w:rsid w:val="00B01A16"/>
    <w:rsid w:val="00B077D9"/>
    <w:rsid w:val="00B448CC"/>
    <w:rsid w:val="00BA1C17"/>
    <w:rsid w:val="00BB65F7"/>
    <w:rsid w:val="00C127E9"/>
    <w:rsid w:val="00C37B13"/>
    <w:rsid w:val="00C77B69"/>
    <w:rsid w:val="00CB3F74"/>
    <w:rsid w:val="00D21D0E"/>
    <w:rsid w:val="00D6767B"/>
    <w:rsid w:val="00DA3BAB"/>
    <w:rsid w:val="00E03461"/>
    <w:rsid w:val="00E77B17"/>
    <w:rsid w:val="00F20A04"/>
    <w:rsid w:val="00FC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CDC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36A6B" w:themeColor="text2"/>
        <w:sz w:val="22"/>
        <w:szCs w:val="22"/>
        <w:lang w:val="en-US" w:eastAsia="en-US" w:bidi="ar-SA"/>
      </w:rPr>
    </w:rPrDefault>
    <w:pPrDefault>
      <w:pPr>
        <w:spacing w:after="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38F"/>
  </w:style>
  <w:style w:type="paragraph" w:styleId="Heading1">
    <w:name w:val="heading 1"/>
    <w:basedOn w:val="Normal"/>
    <w:next w:val="Normal"/>
    <w:link w:val="Heading1Char"/>
    <w:uiPriority w:val="9"/>
    <w:unhideWhenUsed/>
    <w:qFormat/>
    <w:rsid w:val="00396B97"/>
    <w:pPr>
      <w:keepNext/>
      <w:keepLines/>
      <w:spacing w:before="360"/>
      <w:contextualSpacing/>
      <w:jc w:val="center"/>
      <w:outlineLvl w:val="0"/>
    </w:pPr>
    <w:rPr>
      <w:rFonts w:asciiTheme="majorHAnsi" w:eastAsiaTheme="majorEastAsia" w:hAnsiTheme="majorHAnsi" w:cstheme="majorBidi"/>
      <w:caps/>
      <w:color w:val="4A4F4F" w:themeColor="text2" w:themeShade="BF"/>
      <w:spacing w:val="50"/>
      <w:sz w:val="28"/>
      <w:szCs w:val="32"/>
    </w:rPr>
  </w:style>
  <w:style w:type="paragraph" w:styleId="Heading2">
    <w:name w:val="heading 2"/>
    <w:basedOn w:val="Normal"/>
    <w:next w:val="Normal"/>
    <w:link w:val="Heading2Char"/>
    <w:uiPriority w:val="9"/>
    <w:unhideWhenUsed/>
    <w:qFormat/>
    <w:rsid w:val="00396B97"/>
    <w:pPr>
      <w:keepNext/>
      <w:keepLines/>
      <w:jc w:val="center"/>
      <w:outlineLvl w:val="1"/>
    </w:pPr>
    <w:rPr>
      <w:rFonts w:asciiTheme="majorHAnsi" w:eastAsiaTheme="majorEastAsia" w:hAnsiTheme="majorHAnsi" w:cstheme="majorBidi"/>
      <w:b/>
      <w:color w:val="4A4F4F" w:themeColor="text2" w:themeShade="BF"/>
      <w:szCs w:val="26"/>
    </w:rPr>
  </w:style>
  <w:style w:type="paragraph" w:styleId="Heading3">
    <w:name w:val="heading 3"/>
    <w:basedOn w:val="Normal"/>
    <w:next w:val="Normal"/>
    <w:link w:val="Heading3Char"/>
    <w:uiPriority w:val="9"/>
    <w:semiHidden/>
    <w:unhideWhenUsed/>
    <w:qFormat/>
    <w:rsid w:val="002D075C"/>
    <w:pPr>
      <w:keepNext/>
      <w:keepLines/>
      <w:spacing w:before="40" w:after="0"/>
      <w:outlineLvl w:val="2"/>
    </w:pPr>
    <w:rPr>
      <w:rFonts w:asciiTheme="majorHAnsi" w:eastAsiaTheme="majorEastAsia" w:hAnsiTheme="majorHAnsi" w:cstheme="majorBidi"/>
      <w:color w:val="806000" w:themeColor="accent4" w:themeShade="80"/>
      <w:szCs w:val="24"/>
    </w:rPr>
  </w:style>
  <w:style w:type="paragraph" w:styleId="Heading4">
    <w:name w:val="heading 4"/>
    <w:basedOn w:val="Normal"/>
    <w:next w:val="Normal"/>
    <w:link w:val="Heading4Char"/>
    <w:uiPriority w:val="9"/>
    <w:semiHidden/>
    <w:unhideWhenUsed/>
    <w:qFormat/>
    <w:rsid w:val="002D075C"/>
    <w:pPr>
      <w:keepNext/>
      <w:keepLines/>
      <w:spacing w:before="40" w:after="0"/>
      <w:outlineLvl w:val="3"/>
    </w:pPr>
    <w:rPr>
      <w:rFonts w:asciiTheme="majorHAnsi" w:eastAsiaTheme="majorEastAsia" w:hAnsiTheme="majorHAnsi" w:cstheme="majorBidi"/>
      <w:i/>
      <w:iCs/>
      <w:color w:val="806000" w:themeColor="accent4" w:themeShade="80"/>
    </w:rPr>
  </w:style>
  <w:style w:type="paragraph" w:styleId="Heading5">
    <w:name w:val="heading 5"/>
    <w:basedOn w:val="Normal"/>
    <w:next w:val="Normal"/>
    <w:link w:val="Heading5Char"/>
    <w:uiPriority w:val="9"/>
    <w:semiHidden/>
    <w:unhideWhenUsed/>
    <w:qFormat/>
    <w:rsid w:val="002D075C"/>
    <w:pPr>
      <w:keepNext/>
      <w:keepLines/>
      <w:spacing w:before="40" w:after="0"/>
      <w:outlineLvl w:val="4"/>
    </w:pPr>
    <w:rPr>
      <w:rFonts w:asciiTheme="majorHAnsi" w:eastAsiaTheme="majorEastAsia" w:hAnsiTheme="majorHAnsi" w:cstheme="majorBidi"/>
      <w:b/>
      <w:color w:val="806000" w:themeColor="accent4" w:themeShade="80"/>
    </w:rPr>
  </w:style>
  <w:style w:type="paragraph" w:styleId="Heading6">
    <w:name w:val="heading 6"/>
    <w:basedOn w:val="Normal"/>
    <w:next w:val="Normal"/>
    <w:link w:val="Heading6Char"/>
    <w:uiPriority w:val="9"/>
    <w:semiHidden/>
    <w:unhideWhenUsed/>
    <w:qFormat/>
    <w:rsid w:val="002D075C"/>
    <w:pPr>
      <w:keepNext/>
      <w:keepLines/>
      <w:spacing w:before="40" w:after="0"/>
      <w:outlineLvl w:val="5"/>
    </w:pPr>
    <w:rPr>
      <w:rFonts w:asciiTheme="majorHAnsi" w:eastAsiaTheme="majorEastAsia" w:hAnsiTheme="majorHAnsi" w:cstheme="majorBidi"/>
      <w:b/>
      <w:i/>
      <w:color w:val="806000" w:themeColor="accent4" w:themeShade="80"/>
    </w:rPr>
  </w:style>
  <w:style w:type="paragraph" w:styleId="Heading7">
    <w:name w:val="heading 7"/>
    <w:basedOn w:val="Normal"/>
    <w:next w:val="Normal"/>
    <w:link w:val="Heading7Char"/>
    <w:uiPriority w:val="9"/>
    <w:semiHidden/>
    <w:unhideWhenUsed/>
    <w:qFormat/>
    <w:rsid w:val="002D075C"/>
    <w:pPr>
      <w:keepNext/>
      <w:keepLines/>
      <w:spacing w:before="40" w:after="0"/>
      <w:outlineLvl w:val="6"/>
    </w:pPr>
    <w:rPr>
      <w:rFonts w:asciiTheme="majorHAnsi" w:eastAsiaTheme="majorEastAsia" w:hAnsiTheme="majorHAnsi" w:cstheme="majorBidi"/>
      <w:iCs/>
      <w:caps/>
      <w:color w:val="806000" w:themeColor="accent4" w:themeShade="80"/>
    </w:rPr>
  </w:style>
  <w:style w:type="paragraph" w:styleId="Heading8">
    <w:name w:val="heading 8"/>
    <w:basedOn w:val="Normal"/>
    <w:next w:val="Normal"/>
    <w:link w:val="Heading8Char"/>
    <w:uiPriority w:val="9"/>
    <w:semiHidden/>
    <w:unhideWhenUsed/>
    <w:qFormat/>
    <w:rsid w:val="002D075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0F138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D075C"/>
    <w:rPr>
      <w:rFonts w:asciiTheme="majorHAnsi" w:eastAsiaTheme="majorEastAsia" w:hAnsiTheme="majorHAnsi" w:cstheme="majorBidi"/>
      <w:color w:val="806000" w:themeColor="accent4" w:themeShade="80"/>
      <w:szCs w:val="24"/>
    </w:rPr>
  </w:style>
  <w:style w:type="character" w:customStyle="1" w:styleId="Heading1Char">
    <w:name w:val="Heading 1 Char"/>
    <w:basedOn w:val="DefaultParagraphFont"/>
    <w:link w:val="Heading1"/>
    <w:uiPriority w:val="9"/>
    <w:rsid w:val="00396B97"/>
    <w:rPr>
      <w:rFonts w:asciiTheme="majorHAnsi" w:eastAsiaTheme="majorEastAsia" w:hAnsiTheme="majorHAnsi" w:cstheme="majorBidi"/>
      <w:caps/>
      <w:color w:val="4A4F4F" w:themeColor="text2" w:themeShade="BF"/>
      <w:spacing w:val="50"/>
      <w:sz w:val="28"/>
      <w:szCs w:val="32"/>
    </w:rPr>
  </w:style>
  <w:style w:type="character" w:customStyle="1" w:styleId="Heading2Char">
    <w:name w:val="Heading 2 Char"/>
    <w:basedOn w:val="DefaultParagraphFont"/>
    <w:link w:val="Heading2"/>
    <w:uiPriority w:val="9"/>
    <w:rsid w:val="00396B97"/>
    <w:rPr>
      <w:rFonts w:asciiTheme="majorHAnsi" w:eastAsiaTheme="majorEastAsia" w:hAnsiTheme="majorHAnsi" w:cstheme="majorBidi"/>
      <w:b/>
      <w:color w:val="4A4F4F" w:themeColor="text2" w:themeShade="BF"/>
      <w:szCs w:val="26"/>
    </w:rPr>
  </w:style>
  <w:style w:type="paragraph" w:styleId="Header">
    <w:name w:val="header"/>
    <w:basedOn w:val="Normal"/>
    <w:link w:val="HeaderChar"/>
    <w:uiPriority w:val="99"/>
    <w:unhideWhenUsed/>
    <w:rsid w:val="00FC03C6"/>
    <w:pPr>
      <w:pBdr>
        <w:top w:val="single" w:sz="12" w:space="27" w:color="FFD556" w:themeColor="accent1"/>
        <w:left w:val="single" w:sz="12" w:space="4" w:color="FFD556" w:themeColor="accent1"/>
        <w:bottom w:val="single" w:sz="12" w:space="27" w:color="FFD556" w:themeColor="accent1"/>
        <w:right w:val="single" w:sz="12" w:space="4" w:color="FFD556" w:themeColor="accent1"/>
      </w:pBdr>
      <w:spacing w:after="240" w:line="240" w:lineRule="auto"/>
      <w:ind w:left="144" w:right="144"/>
      <w:contextualSpacing/>
      <w:jc w:val="center"/>
    </w:pPr>
    <w:rPr>
      <w:caps/>
      <w:color w:val="404040" w:themeColor="text1" w:themeTint="BF"/>
      <w:spacing w:val="80"/>
      <w:sz w:val="46"/>
    </w:rPr>
  </w:style>
  <w:style w:type="character" w:customStyle="1" w:styleId="HeaderChar">
    <w:name w:val="Header Char"/>
    <w:basedOn w:val="DefaultParagraphFont"/>
    <w:link w:val="Header"/>
    <w:uiPriority w:val="99"/>
    <w:rsid w:val="00FC03C6"/>
    <w:rPr>
      <w:caps/>
      <w:color w:val="404040" w:themeColor="text1" w:themeTint="BF"/>
      <w:spacing w:val="80"/>
      <w:sz w:val="46"/>
    </w:rPr>
  </w:style>
  <w:style w:type="paragraph" w:styleId="Footer">
    <w:name w:val="footer"/>
    <w:basedOn w:val="Normal"/>
    <w:link w:val="FooterChar"/>
    <w:uiPriority w:val="99"/>
    <w:unhideWhenUsed/>
    <w:rsid w:val="00FC03C6"/>
    <w:pPr>
      <w:spacing w:after="0" w:line="240" w:lineRule="auto"/>
      <w:jc w:val="center"/>
    </w:pPr>
  </w:style>
  <w:style w:type="character" w:customStyle="1" w:styleId="FooterChar">
    <w:name w:val="Footer Char"/>
    <w:basedOn w:val="DefaultParagraphFont"/>
    <w:link w:val="Footer"/>
    <w:uiPriority w:val="99"/>
    <w:rsid w:val="00FC03C6"/>
  </w:style>
  <w:style w:type="paragraph" w:styleId="NoSpacing">
    <w:name w:val="No Spacing"/>
    <w:uiPriority w:val="11"/>
    <w:qFormat/>
    <w:rsid w:val="004A7542"/>
    <w:pPr>
      <w:spacing w:after="0" w:line="240" w:lineRule="auto"/>
    </w:pPr>
  </w:style>
  <w:style w:type="paragraph" w:customStyle="1" w:styleId="Graphic">
    <w:name w:val="Graphic"/>
    <w:basedOn w:val="Normal"/>
    <w:next w:val="Normal"/>
    <w:link w:val="GraphicChar"/>
    <w:uiPriority w:val="10"/>
    <w:qFormat/>
    <w:rsid w:val="004A7542"/>
  </w:style>
  <w:style w:type="character" w:customStyle="1" w:styleId="GraphicChar">
    <w:name w:val="Graphic Char"/>
    <w:basedOn w:val="DefaultParagraphFont"/>
    <w:link w:val="Graphic"/>
    <w:uiPriority w:val="10"/>
    <w:rsid w:val="004A7542"/>
  </w:style>
  <w:style w:type="character" w:styleId="PlaceholderText">
    <w:name w:val="Placeholder Text"/>
    <w:basedOn w:val="DefaultParagraphFont"/>
    <w:uiPriority w:val="99"/>
    <w:semiHidden/>
    <w:rsid w:val="004A7542"/>
    <w:rPr>
      <w:color w:val="808080"/>
    </w:rPr>
  </w:style>
  <w:style w:type="character" w:customStyle="1" w:styleId="Heading4Char">
    <w:name w:val="Heading 4 Char"/>
    <w:basedOn w:val="DefaultParagraphFont"/>
    <w:link w:val="Heading4"/>
    <w:uiPriority w:val="9"/>
    <w:semiHidden/>
    <w:rsid w:val="002D075C"/>
    <w:rPr>
      <w:rFonts w:asciiTheme="majorHAnsi" w:eastAsiaTheme="majorEastAsia" w:hAnsiTheme="majorHAnsi" w:cstheme="majorBidi"/>
      <w:i/>
      <w:iCs/>
      <w:color w:val="806000" w:themeColor="accent4" w:themeShade="80"/>
    </w:rPr>
  </w:style>
  <w:style w:type="character" w:customStyle="1" w:styleId="Heading5Char">
    <w:name w:val="Heading 5 Char"/>
    <w:basedOn w:val="DefaultParagraphFont"/>
    <w:link w:val="Heading5"/>
    <w:uiPriority w:val="9"/>
    <w:semiHidden/>
    <w:rsid w:val="002D075C"/>
    <w:rPr>
      <w:rFonts w:asciiTheme="majorHAnsi" w:eastAsiaTheme="majorEastAsia" w:hAnsiTheme="majorHAnsi" w:cstheme="majorBidi"/>
      <w:b/>
      <w:color w:val="806000" w:themeColor="accent4" w:themeShade="80"/>
    </w:rPr>
  </w:style>
  <w:style w:type="character" w:customStyle="1" w:styleId="Heading6Char">
    <w:name w:val="Heading 6 Char"/>
    <w:basedOn w:val="DefaultParagraphFont"/>
    <w:link w:val="Heading6"/>
    <w:uiPriority w:val="9"/>
    <w:semiHidden/>
    <w:rsid w:val="002D075C"/>
    <w:rPr>
      <w:rFonts w:asciiTheme="majorHAnsi" w:eastAsiaTheme="majorEastAsia" w:hAnsiTheme="majorHAnsi" w:cstheme="majorBidi"/>
      <w:b/>
      <w:i/>
      <w:color w:val="806000" w:themeColor="accent4" w:themeShade="80"/>
    </w:rPr>
  </w:style>
  <w:style w:type="character" w:customStyle="1" w:styleId="Heading7Char">
    <w:name w:val="Heading 7 Char"/>
    <w:basedOn w:val="DefaultParagraphFont"/>
    <w:link w:val="Heading7"/>
    <w:uiPriority w:val="9"/>
    <w:semiHidden/>
    <w:rsid w:val="002D075C"/>
    <w:rPr>
      <w:rFonts w:asciiTheme="majorHAnsi" w:eastAsiaTheme="majorEastAsia" w:hAnsiTheme="majorHAnsi" w:cstheme="majorBidi"/>
      <w:iCs/>
      <w:caps/>
      <w:color w:val="806000" w:themeColor="accent4" w:themeShade="80"/>
    </w:rPr>
  </w:style>
  <w:style w:type="character" w:customStyle="1" w:styleId="Heading8Char">
    <w:name w:val="Heading 8 Char"/>
    <w:basedOn w:val="DefaultParagraphFont"/>
    <w:link w:val="Heading8"/>
    <w:uiPriority w:val="9"/>
    <w:semiHidden/>
    <w:rsid w:val="002D075C"/>
    <w:rPr>
      <w:rFonts w:asciiTheme="majorHAnsi" w:eastAsiaTheme="majorEastAsia" w:hAnsiTheme="majorHAnsi" w:cstheme="majorBidi"/>
      <w:color w:val="272727" w:themeColor="text1" w:themeTint="D8"/>
      <w:szCs w:val="21"/>
    </w:rPr>
  </w:style>
  <w:style w:type="character" w:styleId="IntenseEmphasis">
    <w:name w:val="Intense Emphasis"/>
    <w:basedOn w:val="DefaultParagraphFont"/>
    <w:uiPriority w:val="21"/>
    <w:semiHidden/>
    <w:unhideWhenUsed/>
    <w:qFormat/>
    <w:rsid w:val="002D075C"/>
    <w:rPr>
      <w:i/>
      <w:iCs/>
      <w:color w:val="806000" w:themeColor="accent4" w:themeShade="80"/>
    </w:rPr>
  </w:style>
  <w:style w:type="paragraph" w:styleId="IntenseQuote">
    <w:name w:val="Intense Quote"/>
    <w:basedOn w:val="Normal"/>
    <w:next w:val="Normal"/>
    <w:link w:val="IntenseQuoteChar"/>
    <w:uiPriority w:val="30"/>
    <w:semiHidden/>
    <w:unhideWhenUsed/>
    <w:qFormat/>
    <w:rsid w:val="002D075C"/>
    <w:pPr>
      <w:pBdr>
        <w:top w:val="single" w:sz="4" w:space="10" w:color="806000" w:themeColor="accent4" w:themeShade="80"/>
        <w:bottom w:val="single" w:sz="4" w:space="10" w:color="806000" w:themeColor="accent4" w:themeShade="80"/>
      </w:pBdr>
      <w:spacing w:before="360" w:after="360"/>
      <w:ind w:left="864" w:right="864"/>
    </w:pPr>
    <w:rPr>
      <w:i/>
      <w:iCs/>
      <w:color w:val="806000" w:themeColor="accent4" w:themeShade="80"/>
    </w:rPr>
  </w:style>
  <w:style w:type="character" w:customStyle="1" w:styleId="IntenseQuoteChar">
    <w:name w:val="Intense Quote Char"/>
    <w:basedOn w:val="DefaultParagraphFont"/>
    <w:link w:val="IntenseQuote"/>
    <w:uiPriority w:val="30"/>
    <w:semiHidden/>
    <w:rsid w:val="002D075C"/>
    <w:rPr>
      <w:i/>
      <w:iCs/>
      <w:color w:val="806000" w:themeColor="accent4" w:themeShade="80"/>
    </w:rPr>
  </w:style>
  <w:style w:type="character" w:styleId="IntenseReference">
    <w:name w:val="Intense Reference"/>
    <w:basedOn w:val="DefaultParagraphFont"/>
    <w:uiPriority w:val="32"/>
    <w:semiHidden/>
    <w:unhideWhenUsed/>
    <w:qFormat/>
    <w:rsid w:val="002D075C"/>
    <w:rPr>
      <w:b/>
      <w:bCs/>
      <w:caps w:val="0"/>
      <w:smallCaps/>
      <w:color w:val="806000" w:themeColor="accent4" w:themeShade="80"/>
      <w:spacing w:val="5"/>
    </w:rPr>
  </w:style>
  <w:style w:type="paragraph" w:styleId="BlockText">
    <w:name w:val="Block Text"/>
    <w:basedOn w:val="Normal"/>
    <w:uiPriority w:val="99"/>
    <w:semiHidden/>
    <w:unhideWhenUsed/>
    <w:rsid w:val="002D075C"/>
    <w:pPr>
      <w:pBdr>
        <w:top w:val="single" w:sz="2" w:space="10" w:color="806000" w:themeColor="accent4" w:themeShade="80"/>
        <w:left w:val="single" w:sz="2" w:space="10" w:color="806000" w:themeColor="accent4" w:themeShade="80"/>
        <w:bottom w:val="single" w:sz="2" w:space="10" w:color="806000" w:themeColor="accent4" w:themeShade="80"/>
        <w:right w:val="single" w:sz="2" w:space="10" w:color="806000" w:themeColor="accent4" w:themeShade="80"/>
      </w:pBdr>
      <w:ind w:left="1152" w:right="1152"/>
    </w:pPr>
    <w:rPr>
      <w:rFonts w:eastAsiaTheme="minorEastAsia"/>
      <w:i/>
      <w:iCs/>
      <w:color w:val="806000" w:themeColor="accent4" w:themeShade="80"/>
    </w:rPr>
  </w:style>
  <w:style w:type="paragraph" w:styleId="BodyText3">
    <w:name w:val="Body Text 3"/>
    <w:basedOn w:val="Normal"/>
    <w:link w:val="BodyText3Char"/>
    <w:uiPriority w:val="99"/>
    <w:semiHidden/>
    <w:unhideWhenUsed/>
    <w:rsid w:val="002D075C"/>
    <w:pPr>
      <w:spacing w:after="120"/>
    </w:pPr>
    <w:rPr>
      <w:szCs w:val="16"/>
    </w:rPr>
  </w:style>
  <w:style w:type="character" w:customStyle="1" w:styleId="BodyText3Char">
    <w:name w:val="Body Text 3 Char"/>
    <w:basedOn w:val="DefaultParagraphFont"/>
    <w:link w:val="BodyText3"/>
    <w:uiPriority w:val="99"/>
    <w:semiHidden/>
    <w:rsid w:val="002D075C"/>
    <w:rPr>
      <w:szCs w:val="16"/>
    </w:rPr>
  </w:style>
  <w:style w:type="paragraph" w:styleId="BalloonText">
    <w:name w:val="Balloon Text"/>
    <w:basedOn w:val="Normal"/>
    <w:link w:val="BalloonTextChar"/>
    <w:uiPriority w:val="99"/>
    <w:semiHidden/>
    <w:unhideWhenUsed/>
    <w:rsid w:val="002D075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D075C"/>
    <w:rPr>
      <w:rFonts w:ascii="Segoe UI" w:hAnsi="Segoe UI" w:cs="Segoe UI"/>
      <w:szCs w:val="18"/>
    </w:rPr>
  </w:style>
  <w:style w:type="paragraph" w:styleId="BodyTextIndent3">
    <w:name w:val="Body Text Indent 3"/>
    <w:basedOn w:val="Normal"/>
    <w:link w:val="BodyTextIndent3Char"/>
    <w:uiPriority w:val="99"/>
    <w:semiHidden/>
    <w:unhideWhenUsed/>
    <w:rsid w:val="002D075C"/>
    <w:pPr>
      <w:spacing w:after="120"/>
      <w:ind w:left="360"/>
    </w:pPr>
    <w:rPr>
      <w:szCs w:val="16"/>
    </w:rPr>
  </w:style>
  <w:style w:type="character" w:customStyle="1" w:styleId="BodyTextIndent3Char">
    <w:name w:val="Body Text Indent 3 Char"/>
    <w:basedOn w:val="DefaultParagraphFont"/>
    <w:link w:val="BodyTextIndent3"/>
    <w:uiPriority w:val="99"/>
    <w:semiHidden/>
    <w:rsid w:val="002D075C"/>
    <w:rPr>
      <w:szCs w:val="16"/>
    </w:rPr>
  </w:style>
  <w:style w:type="character" w:styleId="CommentReference">
    <w:name w:val="annotation reference"/>
    <w:basedOn w:val="DefaultParagraphFont"/>
    <w:uiPriority w:val="99"/>
    <w:semiHidden/>
    <w:unhideWhenUsed/>
    <w:rsid w:val="002D075C"/>
    <w:rPr>
      <w:sz w:val="22"/>
      <w:szCs w:val="16"/>
    </w:rPr>
  </w:style>
  <w:style w:type="paragraph" w:styleId="CommentText">
    <w:name w:val="annotation text"/>
    <w:basedOn w:val="Normal"/>
    <w:link w:val="CommentTextChar"/>
    <w:uiPriority w:val="99"/>
    <w:semiHidden/>
    <w:unhideWhenUsed/>
    <w:rsid w:val="002D075C"/>
    <w:pPr>
      <w:spacing w:line="240" w:lineRule="auto"/>
    </w:pPr>
    <w:rPr>
      <w:szCs w:val="20"/>
    </w:rPr>
  </w:style>
  <w:style w:type="character" w:customStyle="1" w:styleId="CommentTextChar">
    <w:name w:val="Comment Text Char"/>
    <w:basedOn w:val="DefaultParagraphFont"/>
    <w:link w:val="CommentText"/>
    <w:uiPriority w:val="99"/>
    <w:semiHidden/>
    <w:rsid w:val="002D075C"/>
    <w:rPr>
      <w:szCs w:val="20"/>
    </w:rPr>
  </w:style>
  <w:style w:type="paragraph" w:styleId="CommentSubject">
    <w:name w:val="annotation subject"/>
    <w:basedOn w:val="CommentText"/>
    <w:next w:val="CommentText"/>
    <w:link w:val="CommentSubjectChar"/>
    <w:uiPriority w:val="99"/>
    <w:semiHidden/>
    <w:unhideWhenUsed/>
    <w:rsid w:val="002D075C"/>
    <w:rPr>
      <w:b/>
      <w:bCs/>
    </w:rPr>
  </w:style>
  <w:style w:type="character" w:customStyle="1" w:styleId="CommentSubjectChar">
    <w:name w:val="Comment Subject Char"/>
    <w:basedOn w:val="CommentTextChar"/>
    <w:link w:val="CommentSubject"/>
    <w:uiPriority w:val="99"/>
    <w:semiHidden/>
    <w:rsid w:val="002D075C"/>
    <w:rPr>
      <w:b/>
      <w:bCs/>
      <w:szCs w:val="20"/>
    </w:rPr>
  </w:style>
  <w:style w:type="paragraph" w:styleId="DocumentMap">
    <w:name w:val="Document Map"/>
    <w:basedOn w:val="Normal"/>
    <w:link w:val="DocumentMapChar"/>
    <w:uiPriority w:val="99"/>
    <w:semiHidden/>
    <w:unhideWhenUsed/>
    <w:rsid w:val="002D075C"/>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D075C"/>
    <w:rPr>
      <w:rFonts w:ascii="Segoe UI" w:hAnsi="Segoe UI" w:cs="Segoe UI"/>
      <w:szCs w:val="16"/>
    </w:rPr>
  </w:style>
  <w:style w:type="paragraph" w:styleId="EndnoteText">
    <w:name w:val="endnote text"/>
    <w:basedOn w:val="Normal"/>
    <w:link w:val="EndnoteTextChar"/>
    <w:uiPriority w:val="99"/>
    <w:semiHidden/>
    <w:unhideWhenUsed/>
    <w:rsid w:val="002D075C"/>
    <w:pPr>
      <w:spacing w:after="0" w:line="240" w:lineRule="auto"/>
    </w:pPr>
    <w:rPr>
      <w:szCs w:val="20"/>
    </w:rPr>
  </w:style>
  <w:style w:type="character" w:customStyle="1" w:styleId="EndnoteTextChar">
    <w:name w:val="Endnote Text Char"/>
    <w:basedOn w:val="DefaultParagraphFont"/>
    <w:link w:val="EndnoteText"/>
    <w:uiPriority w:val="99"/>
    <w:semiHidden/>
    <w:rsid w:val="002D075C"/>
    <w:rPr>
      <w:szCs w:val="20"/>
    </w:rPr>
  </w:style>
  <w:style w:type="paragraph" w:styleId="EnvelopeReturn">
    <w:name w:val="envelope return"/>
    <w:basedOn w:val="Normal"/>
    <w:uiPriority w:val="99"/>
    <w:semiHidden/>
    <w:unhideWhenUsed/>
    <w:rsid w:val="002D075C"/>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D075C"/>
    <w:pPr>
      <w:spacing w:after="0" w:line="240" w:lineRule="auto"/>
    </w:pPr>
    <w:rPr>
      <w:szCs w:val="20"/>
    </w:rPr>
  </w:style>
  <w:style w:type="character" w:customStyle="1" w:styleId="FootnoteTextChar">
    <w:name w:val="Footnote Text Char"/>
    <w:basedOn w:val="DefaultParagraphFont"/>
    <w:link w:val="FootnoteText"/>
    <w:uiPriority w:val="99"/>
    <w:semiHidden/>
    <w:rsid w:val="002D075C"/>
    <w:rPr>
      <w:szCs w:val="20"/>
    </w:rPr>
  </w:style>
  <w:style w:type="character" w:styleId="HTMLCode">
    <w:name w:val="HTML Code"/>
    <w:basedOn w:val="DefaultParagraphFont"/>
    <w:uiPriority w:val="99"/>
    <w:semiHidden/>
    <w:unhideWhenUsed/>
    <w:rsid w:val="002D075C"/>
    <w:rPr>
      <w:rFonts w:ascii="Consolas" w:hAnsi="Consolas"/>
      <w:sz w:val="22"/>
      <w:szCs w:val="20"/>
    </w:rPr>
  </w:style>
  <w:style w:type="character" w:styleId="HTMLKeyboard">
    <w:name w:val="HTML Keyboard"/>
    <w:basedOn w:val="DefaultParagraphFont"/>
    <w:uiPriority w:val="99"/>
    <w:semiHidden/>
    <w:unhideWhenUsed/>
    <w:rsid w:val="002D075C"/>
    <w:rPr>
      <w:rFonts w:ascii="Consolas" w:hAnsi="Consolas"/>
      <w:sz w:val="22"/>
      <w:szCs w:val="20"/>
    </w:rPr>
  </w:style>
  <w:style w:type="paragraph" w:styleId="HTMLPreformatted">
    <w:name w:val="HTML Preformatted"/>
    <w:basedOn w:val="Normal"/>
    <w:link w:val="HTMLPreformattedChar"/>
    <w:uiPriority w:val="99"/>
    <w:semiHidden/>
    <w:unhideWhenUsed/>
    <w:rsid w:val="002D075C"/>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D075C"/>
    <w:rPr>
      <w:rFonts w:ascii="Consolas" w:hAnsi="Consolas"/>
      <w:szCs w:val="20"/>
    </w:rPr>
  </w:style>
  <w:style w:type="character" w:styleId="HTMLTypewriter">
    <w:name w:val="HTML Typewriter"/>
    <w:basedOn w:val="DefaultParagraphFont"/>
    <w:uiPriority w:val="99"/>
    <w:semiHidden/>
    <w:unhideWhenUsed/>
    <w:rsid w:val="002D075C"/>
    <w:rPr>
      <w:rFonts w:ascii="Consolas" w:hAnsi="Consolas"/>
      <w:sz w:val="22"/>
      <w:szCs w:val="20"/>
    </w:rPr>
  </w:style>
  <w:style w:type="paragraph" w:styleId="MacroText">
    <w:name w:val="macro"/>
    <w:link w:val="MacroTextChar"/>
    <w:uiPriority w:val="99"/>
    <w:semiHidden/>
    <w:unhideWhenUsed/>
    <w:rsid w:val="002D075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D075C"/>
    <w:rPr>
      <w:rFonts w:ascii="Consolas" w:hAnsi="Consolas"/>
      <w:szCs w:val="20"/>
    </w:rPr>
  </w:style>
  <w:style w:type="paragraph" w:styleId="PlainText">
    <w:name w:val="Plain Text"/>
    <w:basedOn w:val="Normal"/>
    <w:link w:val="PlainTextChar"/>
    <w:uiPriority w:val="99"/>
    <w:semiHidden/>
    <w:unhideWhenUsed/>
    <w:rsid w:val="002D075C"/>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D075C"/>
    <w:rPr>
      <w:rFonts w:ascii="Consolas" w:hAnsi="Consolas"/>
      <w:szCs w:val="21"/>
    </w:rPr>
  </w:style>
  <w:style w:type="paragraph" w:styleId="Salutation">
    <w:name w:val="Salutation"/>
    <w:basedOn w:val="Normal"/>
    <w:next w:val="Normal"/>
    <w:link w:val="SalutationChar"/>
    <w:uiPriority w:val="12"/>
    <w:qFormat/>
    <w:rsid w:val="00FC03C6"/>
    <w:pPr>
      <w:spacing w:after="120"/>
    </w:pPr>
  </w:style>
  <w:style w:type="character" w:customStyle="1" w:styleId="SalutationChar">
    <w:name w:val="Salutation Char"/>
    <w:basedOn w:val="DefaultParagraphFont"/>
    <w:link w:val="Salutation"/>
    <w:uiPriority w:val="12"/>
    <w:rsid w:val="00FC03C6"/>
  </w:style>
  <w:style w:type="paragraph" w:styleId="Closing">
    <w:name w:val="Closing"/>
    <w:basedOn w:val="Normal"/>
    <w:next w:val="Signature"/>
    <w:link w:val="ClosingChar"/>
    <w:uiPriority w:val="13"/>
    <w:qFormat/>
    <w:rsid w:val="00FC03C6"/>
    <w:pPr>
      <w:spacing w:before="360" w:after="120"/>
      <w:contextualSpacing/>
    </w:pPr>
  </w:style>
  <w:style w:type="character" w:customStyle="1" w:styleId="ClosingChar">
    <w:name w:val="Closing Char"/>
    <w:basedOn w:val="DefaultParagraphFont"/>
    <w:link w:val="Closing"/>
    <w:uiPriority w:val="13"/>
    <w:rsid w:val="00FC03C6"/>
  </w:style>
  <w:style w:type="paragraph" w:styleId="Signature">
    <w:name w:val="Signature"/>
    <w:basedOn w:val="Normal"/>
    <w:next w:val="Normal"/>
    <w:link w:val="SignatureChar"/>
    <w:uiPriority w:val="14"/>
    <w:qFormat/>
    <w:rsid w:val="00FC03C6"/>
    <w:pPr>
      <w:spacing w:after="120" w:line="240" w:lineRule="auto"/>
    </w:pPr>
  </w:style>
  <w:style w:type="character" w:customStyle="1" w:styleId="SignatureChar">
    <w:name w:val="Signature Char"/>
    <w:basedOn w:val="DefaultParagraphFont"/>
    <w:link w:val="Signature"/>
    <w:uiPriority w:val="14"/>
    <w:rsid w:val="00FC03C6"/>
  </w:style>
  <w:style w:type="paragraph" w:styleId="Date">
    <w:name w:val="Date"/>
    <w:basedOn w:val="Normal"/>
    <w:next w:val="Normal"/>
    <w:link w:val="DateChar"/>
    <w:uiPriority w:val="11"/>
    <w:qFormat/>
    <w:rsid w:val="00FC03C6"/>
    <w:pPr>
      <w:spacing w:after="560"/>
    </w:pPr>
  </w:style>
  <w:style w:type="character" w:customStyle="1" w:styleId="DateChar">
    <w:name w:val="Date Char"/>
    <w:basedOn w:val="DefaultParagraphFont"/>
    <w:link w:val="Date"/>
    <w:uiPriority w:val="11"/>
    <w:rsid w:val="00FC03C6"/>
  </w:style>
  <w:style w:type="character" w:customStyle="1" w:styleId="Heading9Char">
    <w:name w:val="Heading 9 Char"/>
    <w:basedOn w:val="DefaultParagraphFont"/>
    <w:link w:val="Heading9"/>
    <w:uiPriority w:val="9"/>
    <w:semiHidden/>
    <w:rsid w:val="000F138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0F138F"/>
    <w:pPr>
      <w:spacing w:after="200" w:line="240" w:lineRule="auto"/>
    </w:pPr>
    <w:rPr>
      <w:i/>
      <w:iCs/>
      <w:szCs w:val="18"/>
    </w:rPr>
  </w:style>
  <w:style w:type="table" w:styleId="TableGrid">
    <w:name w:val="Table Grid"/>
    <w:basedOn w:val="TableNormal"/>
    <w:uiPriority w:val="39"/>
    <w:rsid w:val="00F2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ldebughtowncouncil.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wnclerk\AppData\Roaming\Microsoft\Templates\Crisp%20and%20clean%20cover%20letter,%20designed%20by%20MOO.dotx" TargetMode="External"/></Relationships>
</file>

<file path=word/theme/theme1.xml><?xml version="1.0" encoding="utf-8"?>
<a:theme xmlns:a="http://schemas.openxmlformats.org/drawingml/2006/main" name="Theme1">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7A31A2CF938B4FBB53BFACE744243F" ma:contentTypeVersion="14" ma:contentTypeDescription="Create a new document." ma:contentTypeScope="" ma:versionID="90872480f4f550089fedf5b383aac590">
  <xsd:schema xmlns:xsd="http://www.w3.org/2001/XMLSchema" xmlns:xs="http://www.w3.org/2001/XMLSchema" xmlns:p="http://schemas.microsoft.com/office/2006/metadata/properties" xmlns:ns2="50ce10ae-5467-4025-85a5-d93100aa4d99" xmlns:ns3="21c8763a-9c49-4131-8bf5-85fc10d5dbac" targetNamespace="http://schemas.microsoft.com/office/2006/metadata/properties" ma:root="true" ma:fieldsID="fb45bae5d5defafc6ab6785838b75d7c" ns2:_="" ns3:_="">
    <xsd:import namespace="50ce10ae-5467-4025-85a5-d93100aa4d99"/>
    <xsd:import namespace="21c8763a-9c49-4131-8bf5-85fc10d5db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e10ae-5467-4025-85a5-d93100aa4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3ec001-e6d2-478c-941c-965a5f11665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c8763a-9c49-4131-8bf5-85fc10d5dba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f567f7c-7763-44b3-a48a-07593afd2be2}" ma:internalName="TaxCatchAll" ma:showField="CatchAllData" ma:web="21c8763a-9c49-4131-8bf5-85fc10d5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c8763a-9c49-4131-8bf5-85fc10d5dbac" xsi:nil="true"/>
    <MediaServiceKeyPoints xmlns="50ce10ae-5467-4025-85a5-d93100aa4d99" xsi:nil="true"/>
    <lcf76f155ced4ddcb4097134ff3c332f xmlns="50ce10ae-5467-4025-85a5-d93100aa4d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F9AE55-15C4-43C0-B507-DB6E23DBC077}">
  <ds:schemaRefs>
    <ds:schemaRef ds:uri="http://schemas.microsoft.com/sharepoint/v3/contenttype/forms"/>
  </ds:schemaRefs>
</ds:datastoreItem>
</file>

<file path=customXml/itemProps2.xml><?xml version="1.0" encoding="utf-8"?>
<ds:datastoreItem xmlns:ds="http://schemas.openxmlformats.org/officeDocument/2006/customXml" ds:itemID="{FFF81EC4-1BDB-4CCA-A191-0B6A54006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e10ae-5467-4025-85a5-d93100aa4d99"/>
    <ds:schemaRef ds:uri="21c8763a-9c49-4131-8bf5-85fc10d5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6C6E8-CC13-416F-A246-7F474A39ED4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 ds:uri="21c8763a-9c49-4131-8bf5-85fc10d5dbac"/>
    <ds:schemaRef ds:uri="50ce10ae-5467-4025-85a5-d93100aa4d99"/>
  </ds:schemaRefs>
</ds:datastoreItem>
</file>

<file path=docProps/app.xml><?xml version="1.0" encoding="utf-8"?>
<Properties xmlns="http://schemas.openxmlformats.org/officeDocument/2006/extended-properties" xmlns:vt="http://schemas.openxmlformats.org/officeDocument/2006/docPropsVTypes">
  <Template>Crisp and clean cover letter, designed by MOO</Template>
  <TotalTime>0</TotalTime>
  <Pages>7</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ALDEBURGH TOWN COUNCIL</cp:keywords>
  <dc:description/>
  <cp:lastModifiedBy/>
  <cp:revision>1</cp:revision>
  <dcterms:created xsi:type="dcterms:W3CDTF">2022-12-06T15:35:00Z</dcterms:created>
  <dcterms:modified xsi:type="dcterms:W3CDTF">2022-12-06T15:35:00Z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0x010100FF7A31A2CF938B4FBB53BFACE744243F</vt:lpwstr>
  </property>
  <property fmtid="{D5CDD505-2E9C-101B-9397-08002B2CF9AE}" pid="3" name="MediaServiceImageTags">
    <vt:lpwstr/>
  </property>
</Properties>
</file>